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F2ED1" w14:textId="53FAEAAB" w:rsidR="00A91607" w:rsidRDefault="007A748B" w:rsidP="00031AEB">
      <w:pPr>
        <w:spacing w:line="240" w:lineRule="atLeast"/>
        <w:rPr>
          <w:rFonts w:ascii="Arial" w:hAnsi="Arial"/>
          <w:color w:val="0070C0"/>
          <w:sz w:val="22"/>
          <w:szCs w:val="22"/>
        </w:rPr>
      </w:pPr>
      <w:bookmarkStart w:id="0" w:name="_GoBack"/>
      <w:bookmarkEnd w:id="0"/>
      <w:r w:rsidRPr="007A748B">
        <w:rPr>
          <w:rFonts w:ascii="Arial" w:hAnsi="Arial" w:cs="Arial"/>
          <w:noProof/>
          <w:color w:val="000000"/>
          <w:sz w:val="18"/>
        </w:rPr>
        <w:drawing>
          <wp:anchor distT="0" distB="0" distL="114300" distR="114300" simplePos="0" relativeHeight="251659264" behindDoc="0" locked="0" layoutInCell="1" allowOverlap="1" wp14:anchorId="5A034698" wp14:editId="4AB80DDC">
            <wp:simplePos x="0" y="0"/>
            <wp:positionH relativeFrom="column">
              <wp:posOffset>2828925</wp:posOffset>
            </wp:positionH>
            <wp:positionV relativeFrom="paragraph">
              <wp:posOffset>-29845</wp:posOffset>
            </wp:positionV>
            <wp:extent cx="3906000" cy="280800"/>
            <wp:effectExtent l="0" t="0" r="0" b="508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AD_Logo-Supplement_eng_blue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6000" cy="28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607" w:rsidRPr="00031AEB">
        <w:rPr>
          <w:rFonts w:ascii="Arial" w:hAnsi="Arial"/>
          <w:color w:val="0070C0"/>
          <w:sz w:val="22"/>
          <w:szCs w:val="22"/>
        </w:rPr>
        <w:t>Anlage 4</w:t>
      </w:r>
    </w:p>
    <w:p w14:paraId="043028F1" w14:textId="77777777" w:rsidR="00A91607" w:rsidRPr="00031AEB" w:rsidRDefault="00A91607" w:rsidP="00031AEB">
      <w:pPr>
        <w:spacing w:line="240" w:lineRule="atLeast"/>
        <w:rPr>
          <w:rFonts w:ascii="Arial" w:hAnsi="Arial"/>
          <w:color w:val="0070C0"/>
          <w:sz w:val="22"/>
          <w:szCs w:val="22"/>
        </w:rPr>
      </w:pPr>
    </w:p>
    <w:p w14:paraId="2A42CED6" w14:textId="59097270" w:rsidR="009A5A34" w:rsidRPr="000F6D1B" w:rsidRDefault="008F2585">
      <w:pPr>
        <w:spacing w:line="240" w:lineRule="atLeast"/>
        <w:jc w:val="center"/>
        <w:rPr>
          <w:rFonts w:ascii="Arial" w:hAnsi="Arial" w:cs="Arial"/>
          <w:b/>
          <w:color w:val="0070C0"/>
          <w:sz w:val="20"/>
        </w:rPr>
      </w:pPr>
      <w:r w:rsidRPr="008F2585">
        <w:rPr>
          <w:rFonts w:ascii="Arial" w:hAnsi="Arial"/>
          <w:b/>
          <w:color w:val="0070C0"/>
          <w:sz w:val="36"/>
          <w:szCs w:val="36"/>
        </w:rPr>
        <w:t>Ausbau der Zusammenarbeit mit der Zivilgesellschaft in den Ländern der Östlichen Partnerschaft</w:t>
      </w:r>
      <w:r w:rsidR="00A86B1A">
        <w:rPr>
          <w:rFonts w:ascii="Arial" w:hAnsi="Arial"/>
          <w:b/>
          <w:color w:val="0070C0"/>
          <w:sz w:val="36"/>
          <w:szCs w:val="36"/>
        </w:rPr>
        <w:t xml:space="preserve"> und Russland</w:t>
      </w:r>
      <w:r w:rsidR="006A1525">
        <w:rPr>
          <w:rFonts w:ascii="Arial" w:hAnsi="Arial"/>
          <w:b/>
          <w:color w:val="0070C0"/>
          <w:sz w:val="36"/>
          <w:szCs w:val="36"/>
        </w:rPr>
        <w:br/>
      </w:r>
    </w:p>
    <w:p w14:paraId="6005BDE8" w14:textId="10206E9F" w:rsidR="004964EB" w:rsidRPr="000F6D1B" w:rsidRDefault="004964EB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0F6D1B">
        <w:rPr>
          <w:rFonts w:ascii="Arial" w:hAnsi="Arial" w:cs="Arial"/>
          <w:b/>
          <w:sz w:val="32"/>
          <w:szCs w:val="32"/>
        </w:rPr>
        <w:t>Förderrichtlinien</w:t>
      </w:r>
      <w:r w:rsidR="005F24CD" w:rsidRPr="000F6D1B">
        <w:rPr>
          <w:rFonts w:ascii="Arial" w:hAnsi="Arial" w:cs="Arial"/>
          <w:b/>
          <w:sz w:val="32"/>
          <w:szCs w:val="32"/>
        </w:rPr>
        <w:t xml:space="preserve"> </w:t>
      </w:r>
      <w:r w:rsidR="0093700E">
        <w:rPr>
          <w:rFonts w:ascii="Arial" w:hAnsi="Arial" w:cs="Arial"/>
          <w:b/>
          <w:sz w:val="32"/>
          <w:szCs w:val="32"/>
        </w:rPr>
        <w:t>für das Haushaltsjahr 2016</w:t>
      </w:r>
      <w:r w:rsidRPr="000F6D1B">
        <w:rPr>
          <w:rFonts w:ascii="Arial" w:hAnsi="Arial" w:cs="Arial"/>
          <w:b/>
          <w:sz w:val="32"/>
          <w:szCs w:val="32"/>
        </w:rPr>
        <w:t xml:space="preserve"> </w:t>
      </w:r>
    </w:p>
    <w:p w14:paraId="35F54738" w14:textId="77777777" w:rsidR="00791BD0" w:rsidRPr="00632442" w:rsidRDefault="00791BD0" w:rsidP="000F6D1B">
      <w:pPr>
        <w:spacing w:line="240" w:lineRule="atLeast"/>
        <w:rPr>
          <w:rFonts w:ascii="Arial" w:hAnsi="Arial" w:cs="Arial"/>
          <w:b/>
          <w:sz w:val="24"/>
          <w:szCs w:val="24"/>
        </w:rPr>
      </w:pPr>
    </w:p>
    <w:p w14:paraId="1DBA1194" w14:textId="77777777" w:rsidR="003F0A8D" w:rsidRPr="002D4BAA" w:rsidRDefault="00B503E6" w:rsidP="002D4BAA">
      <w:pPr>
        <w:ind w:left="426" w:hanging="426"/>
        <w:rPr>
          <w:rFonts w:ascii="Arial" w:hAnsi="Arial" w:cs="Arial"/>
          <w:b/>
          <w:color w:val="0070C0"/>
          <w:sz w:val="32"/>
          <w:szCs w:val="32"/>
        </w:rPr>
      </w:pPr>
      <w:r w:rsidRPr="002D4BAA">
        <w:rPr>
          <w:rFonts w:ascii="Arial" w:hAnsi="Arial" w:cs="Arial"/>
          <w:b/>
          <w:color w:val="0070C0"/>
          <w:sz w:val="32"/>
          <w:szCs w:val="32"/>
        </w:rPr>
        <w:t>Allgemein</w:t>
      </w:r>
    </w:p>
    <w:p w14:paraId="06411344" w14:textId="77777777" w:rsidR="00B503E6" w:rsidRPr="002D4BAA" w:rsidRDefault="00B503E6" w:rsidP="002D4BAA">
      <w:pPr>
        <w:ind w:left="426" w:hanging="426"/>
        <w:rPr>
          <w:rFonts w:ascii="Arial" w:hAnsi="Arial" w:cs="Arial"/>
          <w:b/>
          <w:color w:val="0070C0"/>
          <w:sz w:val="32"/>
          <w:szCs w:val="32"/>
        </w:rPr>
      </w:pPr>
    </w:p>
    <w:p w14:paraId="098CC989" w14:textId="48BC0BA7" w:rsidR="003F0A8D" w:rsidRPr="00632442" w:rsidRDefault="00794140">
      <w:pPr>
        <w:rPr>
          <w:rFonts w:ascii="Arial" w:hAnsi="Arial" w:cs="Arial"/>
          <w:sz w:val="24"/>
          <w:szCs w:val="24"/>
        </w:rPr>
      </w:pPr>
      <w:r w:rsidRPr="00632442">
        <w:rPr>
          <w:rFonts w:ascii="Arial" w:hAnsi="Arial" w:cs="Arial"/>
          <w:sz w:val="24"/>
          <w:szCs w:val="24"/>
        </w:rPr>
        <w:t xml:space="preserve">Die Mittel für die Durchführung des Programms </w:t>
      </w:r>
      <w:r w:rsidR="003F0A8D" w:rsidRPr="00632442">
        <w:rPr>
          <w:rFonts w:ascii="Arial" w:hAnsi="Arial" w:cs="Arial"/>
          <w:sz w:val="24"/>
          <w:szCs w:val="24"/>
        </w:rPr>
        <w:t xml:space="preserve">werden </w:t>
      </w:r>
      <w:r w:rsidRPr="00632442">
        <w:rPr>
          <w:rFonts w:ascii="Arial" w:hAnsi="Arial" w:cs="Arial"/>
          <w:sz w:val="24"/>
          <w:szCs w:val="24"/>
        </w:rPr>
        <w:t>aus dem Haushalt des Auswärtigen Amtes</w:t>
      </w:r>
      <w:r w:rsidR="003F0A8D" w:rsidRPr="00632442">
        <w:rPr>
          <w:rFonts w:ascii="Arial" w:hAnsi="Arial" w:cs="Arial"/>
          <w:sz w:val="24"/>
          <w:szCs w:val="24"/>
        </w:rPr>
        <w:t xml:space="preserve"> </w:t>
      </w:r>
      <w:r w:rsidR="00A91607">
        <w:rPr>
          <w:rFonts w:ascii="Arial" w:hAnsi="Arial" w:cs="Arial"/>
          <w:sz w:val="24"/>
          <w:szCs w:val="24"/>
        </w:rPr>
        <w:t xml:space="preserve">(AA) </w:t>
      </w:r>
      <w:r w:rsidR="003F0A8D" w:rsidRPr="00632442">
        <w:rPr>
          <w:rFonts w:ascii="Arial" w:hAnsi="Arial" w:cs="Arial"/>
          <w:sz w:val="24"/>
          <w:szCs w:val="24"/>
        </w:rPr>
        <w:t>zur Verfügung gestellt</w:t>
      </w:r>
      <w:r w:rsidRPr="00632442">
        <w:rPr>
          <w:rFonts w:ascii="Arial" w:hAnsi="Arial" w:cs="Arial"/>
          <w:sz w:val="24"/>
          <w:szCs w:val="24"/>
        </w:rPr>
        <w:t>.</w:t>
      </w:r>
      <w:r w:rsidR="00B73C7B" w:rsidRPr="00632442">
        <w:rPr>
          <w:rFonts w:ascii="Arial" w:hAnsi="Arial" w:cs="Arial"/>
          <w:sz w:val="24"/>
          <w:szCs w:val="24"/>
        </w:rPr>
        <w:t xml:space="preserve"> </w:t>
      </w:r>
    </w:p>
    <w:p w14:paraId="791C383A" w14:textId="77777777" w:rsidR="004C33B7" w:rsidRDefault="004C33B7">
      <w:pPr>
        <w:rPr>
          <w:rFonts w:ascii="Arial" w:hAnsi="Arial" w:cs="Arial"/>
          <w:sz w:val="24"/>
          <w:szCs w:val="24"/>
        </w:rPr>
      </w:pPr>
    </w:p>
    <w:p w14:paraId="4AA5F065" w14:textId="110E6313" w:rsidR="00FC5EC9" w:rsidRPr="00632442" w:rsidRDefault="00FC5EC9" w:rsidP="00FC5EC9">
      <w:pPr>
        <w:rPr>
          <w:rFonts w:ascii="Arial" w:hAnsi="Arial" w:cs="Arial"/>
          <w:sz w:val="24"/>
          <w:szCs w:val="24"/>
        </w:rPr>
      </w:pPr>
      <w:r w:rsidRPr="00632442">
        <w:rPr>
          <w:rFonts w:ascii="Arial" w:hAnsi="Arial" w:cs="Arial"/>
          <w:sz w:val="24"/>
          <w:szCs w:val="24"/>
        </w:rPr>
        <w:t xml:space="preserve">Die </w:t>
      </w:r>
      <w:r w:rsidR="0051438F">
        <w:rPr>
          <w:rFonts w:ascii="Arial" w:hAnsi="Arial" w:cs="Arial"/>
          <w:sz w:val="24"/>
          <w:szCs w:val="24"/>
        </w:rPr>
        <w:t>Zusage erfolgt in Form eines Bewilligungsschreibens im Rahmen der</w:t>
      </w:r>
      <w:r w:rsidR="0051438F" w:rsidRPr="0051438F">
        <w:rPr>
          <w:rFonts w:ascii="Arial" w:hAnsi="Arial" w:cs="Arial"/>
          <w:sz w:val="24"/>
          <w:szCs w:val="24"/>
        </w:rPr>
        <w:t xml:space="preserve"> </w:t>
      </w:r>
      <w:r w:rsidR="0051438F" w:rsidRPr="00632442">
        <w:rPr>
          <w:rFonts w:ascii="Arial" w:hAnsi="Arial" w:cs="Arial"/>
          <w:sz w:val="24"/>
          <w:szCs w:val="24"/>
        </w:rPr>
        <w:t>Vollfinanzierung</w:t>
      </w:r>
      <w:r w:rsidR="0051438F">
        <w:rPr>
          <w:rFonts w:ascii="Arial" w:hAnsi="Arial" w:cs="Arial"/>
          <w:sz w:val="24"/>
          <w:szCs w:val="24"/>
        </w:rPr>
        <w:t xml:space="preserve">. </w:t>
      </w:r>
    </w:p>
    <w:p w14:paraId="5B043F1C" w14:textId="77777777" w:rsidR="00FC5EC9" w:rsidRDefault="00FC5EC9">
      <w:pPr>
        <w:rPr>
          <w:rFonts w:ascii="Arial" w:hAnsi="Arial" w:cs="Arial"/>
          <w:sz w:val="24"/>
          <w:szCs w:val="24"/>
        </w:rPr>
      </w:pPr>
    </w:p>
    <w:p w14:paraId="4CF60F01" w14:textId="77777777" w:rsidR="00FC5EC9" w:rsidRDefault="00FC5EC9" w:rsidP="00B503E6">
      <w:pPr>
        <w:rPr>
          <w:rFonts w:ascii="Arial" w:hAnsi="Arial" w:cs="Arial"/>
          <w:b/>
          <w:color w:val="0070C0"/>
          <w:sz w:val="24"/>
          <w:szCs w:val="24"/>
        </w:rPr>
      </w:pPr>
      <w:r w:rsidRPr="00B503E6">
        <w:rPr>
          <w:rFonts w:ascii="Arial" w:hAnsi="Arial" w:cs="Arial"/>
          <w:b/>
          <w:color w:val="0070C0"/>
          <w:sz w:val="24"/>
          <w:szCs w:val="24"/>
        </w:rPr>
        <w:t>Wer kann gefördert werden?</w:t>
      </w:r>
    </w:p>
    <w:p w14:paraId="16AA808B" w14:textId="77777777" w:rsidR="00B503E6" w:rsidRPr="00B503E6" w:rsidRDefault="00B503E6" w:rsidP="00B503E6">
      <w:pPr>
        <w:rPr>
          <w:rFonts w:ascii="Arial" w:hAnsi="Arial" w:cs="Arial"/>
          <w:b/>
          <w:color w:val="0070C0"/>
          <w:sz w:val="24"/>
          <w:szCs w:val="24"/>
        </w:rPr>
      </w:pPr>
    </w:p>
    <w:p w14:paraId="26120C8B" w14:textId="12DE8ED5" w:rsidR="00FC5EC9" w:rsidRPr="00632442" w:rsidRDefault="00A91607" w:rsidP="00FC5EC9">
      <w:p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Gefördert werden</w:t>
      </w:r>
      <w:r w:rsidR="007219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deutsche</w:t>
      </w:r>
      <w:r w:rsidR="00FD72FE">
        <w:rPr>
          <w:rFonts w:ascii="Arial" w:hAnsi="Arial" w:cs="Arial"/>
          <w:sz w:val="24"/>
          <w:szCs w:val="24"/>
        </w:rPr>
        <w:t xml:space="preserve"> </w:t>
      </w:r>
      <w:r w:rsidR="00CA70B8">
        <w:rPr>
          <w:rFonts w:ascii="Arial" w:hAnsi="Arial" w:cs="Arial"/>
          <w:sz w:val="24"/>
          <w:szCs w:val="24"/>
        </w:rPr>
        <w:t>Nachwuchsw</w:t>
      </w:r>
      <w:r w:rsidR="00FD72FE">
        <w:rPr>
          <w:rFonts w:ascii="Arial" w:hAnsi="Arial" w:cs="Arial"/>
          <w:sz w:val="24"/>
          <w:szCs w:val="24"/>
        </w:rPr>
        <w:t>issenschaftler,</w:t>
      </w:r>
      <w:r w:rsidR="00FC5EC9" w:rsidRPr="007F0CC0">
        <w:rPr>
          <w:rFonts w:ascii="Arial" w:hAnsi="Arial" w:cs="Arial"/>
          <w:sz w:val="24"/>
          <w:szCs w:val="24"/>
        </w:rPr>
        <w:t xml:space="preserve"> </w:t>
      </w:r>
      <w:r w:rsidR="00992B10">
        <w:rPr>
          <w:rFonts w:ascii="Arial" w:hAnsi="Arial" w:cs="Arial"/>
          <w:sz w:val="24"/>
          <w:szCs w:val="24"/>
        </w:rPr>
        <w:t>Hochschullehrer</w:t>
      </w:r>
      <w:r w:rsidR="007219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</w:t>
      </w:r>
      <w:r w:rsidRPr="007F0CC0">
        <w:rPr>
          <w:rFonts w:ascii="Arial" w:hAnsi="Arial" w:cs="Arial"/>
          <w:sz w:val="24"/>
          <w:szCs w:val="24"/>
        </w:rPr>
        <w:t xml:space="preserve"> </w:t>
      </w:r>
      <w:r w:rsidR="00CA2F83">
        <w:rPr>
          <w:rFonts w:ascii="Arial" w:hAnsi="Arial" w:cs="Arial"/>
          <w:sz w:val="24"/>
          <w:szCs w:val="24"/>
        </w:rPr>
        <w:t>zivilgesellschaftliche Vertreter</w:t>
      </w:r>
      <w:r w:rsidR="00A86B1A">
        <w:rPr>
          <w:rFonts w:ascii="Arial" w:hAnsi="Arial" w:cs="Arial"/>
          <w:sz w:val="24"/>
          <w:szCs w:val="24"/>
        </w:rPr>
        <w:t xml:space="preserve"> (z.B.</w:t>
      </w:r>
      <w:r w:rsidR="00CA2F83">
        <w:rPr>
          <w:rFonts w:ascii="Arial" w:hAnsi="Arial" w:cs="Arial"/>
          <w:sz w:val="24"/>
          <w:szCs w:val="24"/>
        </w:rPr>
        <w:t xml:space="preserve"> der Medien, NGO</w:t>
      </w:r>
      <w:r w:rsidR="00A86B1A">
        <w:rPr>
          <w:rFonts w:ascii="Arial" w:hAnsi="Arial" w:cs="Arial"/>
          <w:sz w:val="24"/>
          <w:szCs w:val="24"/>
        </w:rPr>
        <w:t>s</w:t>
      </w:r>
      <w:r w:rsidR="00CA2F83">
        <w:rPr>
          <w:rFonts w:ascii="Arial" w:hAnsi="Arial" w:cs="Arial"/>
          <w:sz w:val="24"/>
          <w:szCs w:val="24"/>
        </w:rPr>
        <w:t>, Verbände, Stiftungen etc.</w:t>
      </w:r>
      <w:r w:rsidR="00A86B1A">
        <w:rPr>
          <w:rFonts w:ascii="Arial" w:hAnsi="Arial" w:cs="Arial"/>
          <w:sz w:val="24"/>
          <w:szCs w:val="24"/>
        </w:rPr>
        <w:t>)</w:t>
      </w:r>
      <w:r w:rsidR="00721912">
        <w:rPr>
          <w:rFonts w:ascii="Arial" w:hAnsi="Arial" w:cs="Arial"/>
          <w:sz w:val="24"/>
          <w:szCs w:val="24"/>
        </w:rPr>
        <w:t xml:space="preserve"> in den sieben beteiligten</w:t>
      </w:r>
      <w:r w:rsidR="00721912" w:rsidRPr="00721912">
        <w:rPr>
          <w:rFonts w:ascii="Arial" w:hAnsi="Arial" w:cs="Arial"/>
          <w:sz w:val="24"/>
          <w:szCs w:val="24"/>
        </w:rPr>
        <w:t xml:space="preserve"> </w:t>
      </w:r>
      <w:r w:rsidR="00721912">
        <w:rPr>
          <w:rFonts w:ascii="Arial" w:hAnsi="Arial" w:cs="Arial"/>
          <w:sz w:val="24"/>
          <w:szCs w:val="24"/>
        </w:rPr>
        <w:t>Ländern.</w:t>
      </w:r>
    </w:p>
    <w:p w14:paraId="1D78053E" w14:textId="77777777" w:rsidR="00FC5EC9" w:rsidRDefault="00FC5EC9">
      <w:pPr>
        <w:rPr>
          <w:rFonts w:ascii="Arial" w:hAnsi="Arial" w:cs="Arial"/>
          <w:sz w:val="24"/>
          <w:szCs w:val="24"/>
        </w:rPr>
      </w:pPr>
    </w:p>
    <w:p w14:paraId="206DDFB6" w14:textId="77777777" w:rsidR="00FC5EC9" w:rsidRPr="00B503E6" w:rsidRDefault="00FC5EC9" w:rsidP="00B503E6">
      <w:pPr>
        <w:rPr>
          <w:rFonts w:ascii="Arial" w:hAnsi="Arial" w:cs="Arial"/>
          <w:b/>
          <w:color w:val="0070C0"/>
          <w:sz w:val="24"/>
          <w:szCs w:val="24"/>
        </w:rPr>
      </w:pPr>
      <w:r w:rsidRPr="00B503E6">
        <w:rPr>
          <w:rFonts w:ascii="Arial" w:hAnsi="Arial" w:cs="Arial"/>
          <w:b/>
          <w:color w:val="0070C0"/>
          <w:sz w:val="24"/>
          <w:szCs w:val="24"/>
        </w:rPr>
        <w:t>Was kann gefördert werden?</w:t>
      </w:r>
    </w:p>
    <w:p w14:paraId="322C07D5" w14:textId="77777777" w:rsidR="00CA70B8" w:rsidRPr="00CA70B8" w:rsidRDefault="00CA70B8" w:rsidP="00CA70B8">
      <w:pPr>
        <w:ind w:left="720"/>
        <w:rPr>
          <w:rFonts w:ascii="Arial" w:hAnsi="Arial" w:cs="Arial"/>
          <w:b/>
          <w:sz w:val="24"/>
          <w:szCs w:val="24"/>
          <w:u w:val="single"/>
        </w:rPr>
      </w:pPr>
    </w:p>
    <w:p w14:paraId="5E35517D" w14:textId="1586B1CF" w:rsidR="0068659B" w:rsidRDefault="00313702" w:rsidP="007F0CC0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Workshops, Seminare, Sommerschulen</w:t>
      </w:r>
      <w:r w:rsidR="00C05375" w:rsidRPr="007F0CC0">
        <w:rPr>
          <w:rFonts w:ascii="Arial" w:hAnsi="Arial" w:cs="Arial"/>
          <w:sz w:val="24"/>
          <w:szCs w:val="24"/>
        </w:rPr>
        <w:t>, Konferenzen (</w:t>
      </w:r>
      <w:r w:rsidR="00A86B1A">
        <w:rPr>
          <w:rFonts w:ascii="Arial" w:hAnsi="Arial" w:cs="Arial"/>
          <w:sz w:val="24"/>
          <w:szCs w:val="24"/>
        </w:rPr>
        <w:t>in der Regel keine</w:t>
      </w:r>
      <w:r w:rsidR="00C05375" w:rsidRPr="007F0CC0">
        <w:rPr>
          <w:rFonts w:ascii="Arial" w:hAnsi="Arial" w:cs="Arial"/>
          <w:sz w:val="24"/>
          <w:szCs w:val="24"/>
        </w:rPr>
        <w:t xml:space="preserve"> Fachkonferenzen) und Tagungen </w:t>
      </w:r>
      <w:r w:rsidR="0068659B" w:rsidRPr="007F0CC0">
        <w:rPr>
          <w:rFonts w:ascii="Arial" w:hAnsi="Arial" w:cs="Arial"/>
          <w:sz w:val="24"/>
          <w:szCs w:val="24"/>
        </w:rPr>
        <w:t>mit Teilnehmern aus dem Hochschulbereich</w:t>
      </w:r>
      <w:r w:rsidR="007F0CC0">
        <w:rPr>
          <w:rFonts w:ascii="Arial" w:hAnsi="Arial" w:cs="Arial"/>
          <w:sz w:val="24"/>
          <w:szCs w:val="24"/>
        </w:rPr>
        <w:t xml:space="preserve"> sowie aus der Zivilgesellschaft</w:t>
      </w:r>
      <w:r w:rsidR="00A86B1A">
        <w:rPr>
          <w:rFonts w:ascii="Arial" w:hAnsi="Arial" w:cs="Arial"/>
          <w:sz w:val="24"/>
          <w:szCs w:val="24"/>
        </w:rPr>
        <w:t>,</w:t>
      </w:r>
    </w:p>
    <w:p w14:paraId="3E8423D1" w14:textId="6B5FFFAE" w:rsidR="007F0CC0" w:rsidRPr="007F0CC0" w:rsidRDefault="007F0CC0" w:rsidP="007F0CC0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F0CC0">
        <w:rPr>
          <w:rFonts w:ascii="Arial" w:hAnsi="Arial" w:cs="Arial"/>
          <w:sz w:val="24"/>
          <w:szCs w:val="24"/>
        </w:rPr>
        <w:t>Dauer einer einzelnen Veranstaltu</w:t>
      </w:r>
      <w:r w:rsidR="00FD72FE">
        <w:rPr>
          <w:rFonts w:ascii="Arial" w:hAnsi="Arial" w:cs="Arial"/>
          <w:sz w:val="24"/>
          <w:szCs w:val="24"/>
        </w:rPr>
        <w:t>ng in der Regel bis zu 14 Tage</w:t>
      </w:r>
      <w:r w:rsidR="00A86B1A">
        <w:rPr>
          <w:rFonts w:ascii="Arial" w:hAnsi="Arial" w:cs="Arial"/>
          <w:sz w:val="24"/>
          <w:szCs w:val="24"/>
        </w:rPr>
        <w:t>,</w:t>
      </w:r>
    </w:p>
    <w:p w14:paraId="6E5EE8FB" w14:textId="5CE099DD" w:rsidR="007F0CC0" w:rsidRPr="007F0CC0" w:rsidRDefault="007F0CC0" w:rsidP="007F0CC0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F0CC0">
        <w:rPr>
          <w:rFonts w:ascii="Arial" w:hAnsi="Arial" w:cs="Arial"/>
          <w:sz w:val="24"/>
          <w:szCs w:val="24"/>
        </w:rPr>
        <w:t xml:space="preserve">Teilnehmerzahl </w:t>
      </w:r>
      <w:r>
        <w:rPr>
          <w:rFonts w:ascii="Arial" w:hAnsi="Arial" w:cs="Arial"/>
          <w:sz w:val="24"/>
          <w:szCs w:val="24"/>
        </w:rPr>
        <w:t>in der Regel bis zu 25 Personen</w:t>
      </w:r>
      <w:r w:rsidR="00A86B1A">
        <w:rPr>
          <w:rFonts w:ascii="Arial" w:hAnsi="Arial" w:cs="Arial"/>
          <w:sz w:val="24"/>
          <w:szCs w:val="24"/>
        </w:rPr>
        <w:t>,</w:t>
      </w:r>
      <w:r w:rsidRPr="007F0CC0">
        <w:rPr>
          <w:rFonts w:ascii="Arial" w:hAnsi="Arial" w:cs="Arial"/>
          <w:sz w:val="24"/>
          <w:szCs w:val="24"/>
        </w:rPr>
        <w:t xml:space="preserve"> </w:t>
      </w:r>
    </w:p>
    <w:p w14:paraId="4A1CE024" w14:textId="4E7FF37D" w:rsidR="007F0CC0" w:rsidRDefault="00CA2F83" w:rsidP="007F0CC0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</w:t>
      </w:r>
      <w:r w:rsidR="00A86B1A">
        <w:rPr>
          <w:rFonts w:ascii="Arial" w:hAnsi="Arial" w:cs="Arial"/>
          <w:sz w:val="24"/>
          <w:szCs w:val="24"/>
        </w:rPr>
        <w:t xml:space="preserve">Veranstaltung bis zu </w:t>
      </w:r>
      <w:r w:rsidR="008875C8">
        <w:rPr>
          <w:rFonts w:ascii="Arial" w:hAnsi="Arial" w:cs="Arial"/>
          <w:sz w:val="24"/>
          <w:szCs w:val="24"/>
        </w:rPr>
        <w:t>10.000</w:t>
      </w:r>
      <w:r w:rsidR="007F0CC0" w:rsidRPr="007F0CC0">
        <w:rPr>
          <w:rFonts w:ascii="Arial" w:hAnsi="Arial" w:cs="Arial"/>
          <w:sz w:val="24"/>
          <w:szCs w:val="24"/>
        </w:rPr>
        <w:t xml:space="preserve"> </w:t>
      </w:r>
      <w:r w:rsidR="0091421A">
        <w:rPr>
          <w:rFonts w:ascii="Arial" w:hAnsi="Arial" w:cs="Arial"/>
          <w:sz w:val="24"/>
          <w:szCs w:val="24"/>
        </w:rPr>
        <w:t>Euro</w:t>
      </w:r>
      <w:r w:rsidR="00A86B1A">
        <w:rPr>
          <w:rFonts w:ascii="Arial" w:hAnsi="Arial" w:cs="Arial"/>
          <w:sz w:val="24"/>
          <w:szCs w:val="24"/>
        </w:rPr>
        <w:t>.</w:t>
      </w:r>
    </w:p>
    <w:p w14:paraId="50CFA1C4" w14:textId="77777777" w:rsidR="002876F5" w:rsidRPr="00632442" w:rsidRDefault="002876F5">
      <w:pPr>
        <w:rPr>
          <w:rFonts w:ascii="Arial" w:hAnsi="Arial" w:cs="Arial"/>
          <w:sz w:val="24"/>
          <w:szCs w:val="24"/>
        </w:rPr>
      </w:pPr>
    </w:p>
    <w:p w14:paraId="487DAA21" w14:textId="77777777" w:rsidR="004964EB" w:rsidRDefault="009A2D0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Zuwendungsfähig</w:t>
      </w:r>
      <w:r w:rsidR="004964EB" w:rsidRPr="00632442">
        <w:rPr>
          <w:rFonts w:ascii="Arial" w:hAnsi="Arial" w:cs="Arial"/>
          <w:color w:val="000000"/>
          <w:sz w:val="24"/>
          <w:szCs w:val="24"/>
        </w:rPr>
        <w:t xml:space="preserve"> sind alle Ausgaben, die durch die Planung, Vorbereitung, Werbung, Durchführung und Evaluation der Veranstaltung entstehen</w:t>
      </w:r>
      <w:r w:rsidR="0015448F">
        <w:rPr>
          <w:rFonts w:ascii="Arial" w:hAnsi="Arial" w:cs="Arial"/>
          <w:color w:val="000000"/>
          <w:sz w:val="24"/>
          <w:szCs w:val="24"/>
        </w:rPr>
        <w:t>. I</w:t>
      </w:r>
      <w:r w:rsidR="004964EB" w:rsidRPr="00632442">
        <w:rPr>
          <w:rFonts w:ascii="Arial" w:hAnsi="Arial" w:cs="Arial"/>
          <w:color w:val="000000"/>
          <w:sz w:val="24"/>
          <w:szCs w:val="24"/>
        </w:rPr>
        <w:t xml:space="preserve">m </w:t>
      </w:r>
      <w:r w:rsidR="001C023A" w:rsidRPr="00632442">
        <w:rPr>
          <w:rFonts w:ascii="Arial" w:hAnsi="Arial" w:cs="Arial"/>
          <w:color w:val="000000"/>
          <w:sz w:val="24"/>
          <w:szCs w:val="24"/>
        </w:rPr>
        <w:t>W</w:t>
      </w:r>
      <w:r w:rsidR="004964EB" w:rsidRPr="00632442">
        <w:rPr>
          <w:rFonts w:ascii="Arial" w:hAnsi="Arial" w:cs="Arial"/>
          <w:color w:val="000000"/>
          <w:sz w:val="24"/>
          <w:szCs w:val="24"/>
        </w:rPr>
        <w:t>esentlichen handelt es sich dabei um Ausgaben für</w:t>
      </w:r>
      <w:r w:rsidR="00FD72FE">
        <w:rPr>
          <w:rFonts w:ascii="Arial" w:hAnsi="Arial" w:cs="Arial"/>
          <w:color w:val="000000"/>
          <w:sz w:val="24"/>
          <w:szCs w:val="24"/>
        </w:rPr>
        <w:t>:</w:t>
      </w:r>
    </w:p>
    <w:p w14:paraId="474077D8" w14:textId="77777777" w:rsidR="0093700E" w:rsidRPr="00632442" w:rsidRDefault="0093700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17F48A3C" w14:textId="1276C886" w:rsidR="004964EB" w:rsidRPr="00632442" w:rsidRDefault="004964E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32442">
        <w:rPr>
          <w:rFonts w:ascii="Arial" w:hAnsi="Arial" w:cs="Arial"/>
          <w:color w:val="000000"/>
          <w:sz w:val="24"/>
          <w:szCs w:val="24"/>
        </w:rPr>
        <w:t>Reise</w:t>
      </w:r>
      <w:r w:rsidR="00D6009D" w:rsidRPr="00632442">
        <w:rPr>
          <w:rFonts w:ascii="Arial" w:hAnsi="Arial" w:cs="Arial"/>
          <w:color w:val="000000"/>
          <w:sz w:val="24"/>
          <w:szCs w:val="24"/>
        </w:rPr>
        <w:t>kosten</w:t>
      </w:r>
      <w:r w:rsidRPr="00632442">
        <w:rPr>
          <w:rFonts w:ascii="Arial" w:hAnsi="Arial" w:cs="Arial"/>
          <w:color w:val="000000"/>
          <w:sz w:val="24"/>
          <w:szCs w:val="24"/>
        </w:rPr>
        <w:t xml:space="preserve"> der </w:t>
      </w:r>
      <w:r w:rsidR="00D6009D" w:rsidRPr="00632442">
        <w:rPr>
          <w:rFonts w:ascii="Arial" w:hAnsi="Arial" w:cs="Arial"/>
          <w:color w:val="000000"/>
          <w:sz w:val="24"/>
          <w:szCs w:val="24"/>
        </w:rPr>
        <w:t xml:space="preserve">Teilnehmer </w:t>
      </w:r>
      <w:r w:rsidR="00FC5EC9">
        <w:rPr>
          <w:rFonts w:ascii="Arial" w:hAnsi="Arial" w:cs="Arial"/>
          <w:color w:val="000000"/>
          <w:sz w:val="24"/>
          <w:szCs w:val="24"/>
        </w:rPr>
        <w:t>an den</w:t>
      </w:r>
      <w:r w:rsidRPr="00632442">
        <w:rPr>
          <w:rFonts w:ascii="Arial" w:hAnsi="Arial" w:cs="Arial"/>
          <w:color w:val="000000"/>
          <w:sz w:val="24"/>
          <w:szCs w:val="24"/>
        </w:rPr>
        <w:t xml:space="preserve"> </w:t>
      </w:r>
      <w:r w:rsidR="005F6D30" w:rsidRPr="00632442">
        <w:rPr>
          <w:rFonts w:ascii="Arial" w:hAnsi="Arial" w:cs="Arial"/>
          <w:color w:val="000000"/>
          <w:sz w:val="24"/>
          <w:szCs w:val="24"/>
        </w:rPr>
        <w:t>Veranstaltung</w:t>
      </w:r>
      <w:r w:rsidR="00FC5EC9">
        <w:rPr>
          <w:rFonts w:ascii="Arial" w:hAnsi="Arial" w:cs="Arial"/>
          <w:color w:val="000000"/>
          <w:sz w:val="24"/>
          <w:szCs w:val="24"/>
        </w:rPr>
        <w:t>sort</w:t>
      </w:r>
      <w:r w:rsidR="00A86B1A">
        <w:rPr>
          <w:rFonts w:ascii="Arial" w:hAnsi="Arial" w:cs="Arial"/>
          <w:color w:val="000000"/>
          <w:sz w:val="24"/>
          <w:szCs w:val="24"/>
        </w:rPr>
        <w:t>,</w:t>
      </w:r>
    </w:p>
    <w:p w14:paraId="1B67D5E6" w14:textId="71F783A2" w:rsidR="00515A34" w:rsidRPr="00632442" w:rsidRDefault="00515A34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632442">
        <w:rPr>
          <w:rFonts w:ascii="Arial" w:hAnsi="Arial" w:cs="Arial"/>
          <w:color w:val="000000"/>
          <w:sz w:val="24"/>
          <w:szCs w:val="24"/>
        </w:rPr>
        <w:t>Aufenthaltskosten aller Teilnehmer (Unterkunft und Verpflegung)</w:t>
      </w:r>
      <w:r w:rsidR="00A86B1A">
        <w:rPr>
          <w:rFonts w:ascii="Arial" w:hAnsi="Arial" w:cs="Arial"/>
          <w:color w:val="000000"/>
          <w:sz w:val="24"/>
          <w:szCs w:val="24"/>
        </w:rPr>
        <w:t>,</w:t>
      </w:r>
    </w:p>
    <w:p w14:paraId="79859192" w14:textId="3F81DE94" w:rsidR="00CA5DA3" w:rsidRPr="00632442" w:rsidRDefault="00CA5DA3" w:rsidP="00CA5DA3">
      <w:pPr>
        <w:numPr>
          <w:ilvl w:val="0"/>
          <w:numId w:val="2"/>
        </w:numPr>
        <w:spacing w:line="240" w:lineRule="atLeast"/>
        <w:rPr>
          <w:rFonts w:ascii="Arial" w:hAnsi="Arial" w:cs="Arial"/>
          <w:sz w:val="24"/>
          <w:szCs w:val="24"/>
        </w:rPr>
      </w:pPr>
      <w:r w:rsidRPr="00632442">
        <w:rPr>
          <w:rFonts w:ascii="Arial" w:hAnsi="Arial" w:cs="Arial"/>
          <w:sz w:val="24"/>
          <w:szCs w:val="24"/>
        </w:rPr>
        <w:t xml:space="preserve">Personalmittel für wissenschaftliche </w:t>
      </w:r>
      <w:r w:rsidR="003E6365">
        <w:rPr>
          <w:rFonts w:ascii="Arial" w:hAnsi="Arial" w:cs="Arial"/>
          <w:sz w:val="24"/>
          <w:szCs w:val="24"/>
        </w:rPr>
        <w:t>und studentische Hilfskräfte</w:t>
      </w:r>
      <w:r w:rsidR="00A86B1A">
        <w:rPr>
          <w:rFonts w:ascii="Arial" w:hAnsi="Arial" w:cs="Arial"/>
          <w:sz w:val="24"/>
          <w:szCs w:val="24"/>
        </w:rPr>
        <w:t>,</w:t>
      </w:r>
    </w:p>
    <w:p w14:paraId="1DACED09" w14:textId="77777777" w:rsidR="008875C8" w:rsidRDefault="00CA5DA3" w:rsidP="00CF49AB">
      <w:pPr>
        <w:numPr>
          <w:ilvl w:val="0"/>
          <w:numId w:val="2"/>
        </w:numPr>
        <w:spacing w:line="240" w:lineRule="atLeast"/>
        <w:rPr>
          <w:rFonts w:ascii="Arial" w:hAnsi="Arial" w:cs="Arial"/>
          <w:sz w:val="24"/>
          <w:szCs w:val="24"/>
        </w:rPr>
      </w:pPr>
      <w:r w:rsidRPr="00632442">
        <w:rPr>
          <w:rFonts w:ascii="Arial" w:hAnsi="Arial" w:cs="Arial"/>
          <w:sz w:val="24"/>
          <w:szCs w:val="24"/>
        </w:rPr>
        <w:t>Sachmittel für die Planung, Durchführung und Nachbereitung de</w:t>
      </w:r>
      <w:r w:rsidR="000F6EEF" w:rsidRPr="00632442">
        <w:rPr>
          <w:rFonts w:ascii="Arial" w:hAnsi="Arial" w:cs="Arial"/>
          <w:sz w:val="24"/>
          <w:szCs w:val="24"/>
        </w:rPr>
        <w:t>r Veranstaltung</w:t>
      </w:r>
      <w:r w:rsidR="00CF49AB">
        <w:rPr>
          <w:rFonts w:ascii="Arial" w:hAnsi="Arial" w:cs="Arial"/>
          <w:sz w:val="24"/>
          <w:szCs w:val="24"/>
        </w:rPr>
        <w:t xml:space="preserve">, </w:t>
      </w:r>
      <w:r w:rsidRPr="00632442">
        <w:rPr>
          <w:rFonts w:ascii="Arial" w:hAnsi="Arial" w:cs="Arial"/>
          <w:sz w:val="24"/>
          <w:szCs w:val="24"/>
        </w:rPr>
        <w:t>z.B. Werb</w:t>
      </w:r>
      <w:r w:rsidR="00923D3E">
        <w:rPr>
          <w:rFonts w:ascii="Arial" w:hAnsi="Arial" w:cs="Arial"/>
          <w:sz w:val="24"/>
          <w:szCs w:val="24"/>
        </w:rPr>
        <w:t>ekosten</w:t>
      </w:r>
      <w:r w:rsidR="00CF49AB">
        <w:rPr>
          <w:rFonts w:ascii="Arial" w:hAnsi="Arial" w:cs="Arial"/>
          <w:sz w:val="24"/>
          <w:szCs w:val="24"/>
        </w:rPr>
        <w:t xml:space="preserve"> (u.a. für </w:t>
      </w:r>
      <w:r w:rsidR="00CF49AB" w:rsidRPr="00CF49AB">
        <w:rPr>
          <w:rFonts w:ascii="Arial" w:hAnsi="Arial" w:cs="Arial"/>
          <w:sz w:val="24"/>
          <w:szCs w:val="24"/>
        </w:rPr>
        <w:t>Internet, Plakate, Flyer),</w:t>
      </w:r>
      <w:r w:rsidRPr="00CF49AB">
        <w:rPr>
          <w:rFonts w:ascii="Arial" w:hAnsi="Arial" w:cs="Arial"/>
          <w:sz w:val="24"/>
          <w:szCs w:val="24"/>
        </w:rPr>
        <w:t xml:space="preserve"> Honorare, Lehrmaterial, </w:t>
      </w:r>
      <w:r w:rsidR="00FE4A37" w:rsidRPr="00CF49AB">
        <w:rPr>
          <w:rFonts w:ascii="Arial" w:hAnsi="Arial" w:cs="Arial"/>
          <w:sz w:val="24"/>
          <w:szCs w:val="24"/>
        </w:rPr>
        <w:t>Druckkosten</w:t>
      </w:r>
      <w:r w:rsidR="0068659B" w:rsidRPr="00CF49AB">
        <w:rPr>
          <w:rFonts w:ascii="Arial" w:hAnsi="Arial" w:cs="Arial"/>
          <w:sz w:val="24"/>
          <w:szCs w:val="24"/>
        </w:rPr>
        <w:t xml:space="preserve">, Ausgaben für </w:t>
      </w:r>
      <w:r w:rsidR="00B73C7B" w:rsidRPr="00CF49AB">
        <w:rPr>
          <w:rFonts w:ascii="Arial" w:hAnsi="Arial" w:cs="Arial"/>
          <w:sz w:val="24"/>
          <w:szCs w:val="24"/>
        </w:rPr>
        <w:t>Exkursionen</w:t>
      </w:r>
      <w:r w:rsidR="008875C8">
        <w:rPr>
          <w:rFonts w:ascii="Arial" w:hAnsi="Arial" w:cs="Arial"/>
          <w:sz w:val="24"/>
          <w:szCs w:val="24"/>
        </w:rPr>
        <w:t>,</w:t>
      </w:r>
    </w:p>
    <w:p w14:paraId="142E9703" w14:textId="6225B645" w:rsidR="00CA5DA3" w:rsidRPr="00CF49AB" w:rsidRDefault="008875C8" w:rsidP="00CF49AB">
      <w:pPr>
        <w:numPr>
          <w:ilvl w:val="0"/>
          <w:numId w:val="2"/>
        </w:numPr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Gastvorlesungen für Deutsche und Ausländer aus den genannten Regionen in den Zielländern (Blockseminare bis zu 2 Wochen).</w:t>
      </w:r>
    </w:p>
    <w:p w14:paraId="6A18A708" w14:textId="77777777" w:rsidR="002B7A83" w:rsidRDefault="002B7A83" w:rsidP="000D5682">
      <w:pPr>
        <w:rPr>
          <w:rFonts w:ascii="Arial" w:hAnsi="Arial" w:cs="Arial"/>
          <w:sz w:val="24"/>
          <w:szCs w:val="24"/>
        </w:rPr>
      </w:pPr>
    </w:p>
    <w:p w14:paraId="4ECCCCBA" w14:textId="77777777" w:rsidR="003E6365" w:rsidRPr="00727CBA" w:rsidRDefault="003E6365" w:rsidP="00A13C94">
      <w:pPr>
        <w:autoSpaceDE w:val="0"/>
        <w:autoSpaceDN w:val="0"/>
        <w:adjustRightInd w:val="0"/>
        <w:rPr>
          <w:rFonts w:ascii="Arial" w:hAnsi="Arial" w:cs="Arial"/>
          <w:b/>
          <w:color w:val="0070C0"/>
          <w:sz w:val="24"/>
          <w:szCs w:val="24"/>
        </w:rPr>
      </w:pPr>
      <w:r w:rsidRPr="00031AEB">
        <w:rPr>
          <w:rFonts w:ascii="Arial" w:hAnsi="Arial" w:cs="Arial"/>
          <w:b/>
          <w:color w:val="0070C0"/>
          <w:sz w:val="24"/>
          <w:szCs w:val="24"/>
        </w:rPr>
        <w:t>Reisekosten, Aufenthaltskosten und Honorare</w:t>
      </w:r>
    </w:p>
    <w:p w14:paraId="066E2E1E" w14:textId="77777777" w:rsidR="00B503E6" w:rsidRDefault="00B503E6" w:rsidP="00B503E6">
      <w:pPr>
        <w:spacing w:line="240" w:lineRule="atLeast"/>
        <w:ind w:firstLine="360"/>
        <w:rPr>
          <w:rFonts w:ascii="Arial" w:hAnsi="Arial" w:cs="Arial"/>
          <w:b/>
          <w:sz w:val="24"/>
          <w:szCs w:val="24"/>
        </w:rPr>
      </w:pPr>
    </w:p>
    <w:p w14:paraId="4BEBE0E2" w14:textId="1A2497B7" w:rsidR="00357285" w:rsidRPr="008875C8" w:rsidRDefault="008875C8" w:rsidP="008875C8">
      <w:pPr>
        <w:autoSpaceDE w:val="0"/>
        <w:autoSpaceDN w:val="0"/>
        <w:adjustRightInd w:val="0"/>
        <w:ind w:left="360" w:firstLine="348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1. </w:t>
      </w:r>
      <w:r w:rsidR="00357285" w:rsidRPr="008875C8">
        <w:rPr>
          <w:rFonts w:ascii="Arial" w:hAnsi="Arial" w:cs="Arial"/>
          <w:b/>
          <w:color w:val="000000"/>
          <w:sz w:val="24"/>
          <w:szCs w:val="24"/>
        </w:rPr>
        <w:t>Deutsche Teilnehmer:</w:t>
      </w:r>
    </w:p>
    <w:p w14:paraId="331F097B" w14:textId="77777777" w:rsidR="004964EB" w:rsidRPr="002B7A83" w:rsidRDefault="00FD72FE" w:rsidP="002B7A83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4"/>
          <w:szCs w:val="24"/>
        </w:rPr>
      </w:pPr>
      <w:r w:rsidRPr="002B7A83">
        <w:rPr>
          <w:rFonts w:ascii="Arial" w:hAnsi="Arial" w:cs="Arial"/>
          <w:color w:val="000000"/>
          <w:sz w:val="24"/>
          <w:szCs w:val="24"/>
        </w:rPr>
        <w:t>D</w:t>
      </w:r>
      <w:r w:rsidR="003D42F6" w:rsidRPr="002B7A83">
        <w:rPr>
          <w:rFonts w:ascii="Arial" w:hAnsi="Arial" w:cs="Arial"/>
          <w:color w:val="000000"/>
          <w:sz w:val="24"/>
          <w:szCs w:val="24"/>
        </w:rPr>
        <w:t xml:space="preserve">ie </w:t>
      </w:r>
      <w:r w:rsidR="00357285" w:rsidRPr="002B7A83">
        <w:rPr>
          <w:rFonts w:ascii="Arial" w:hAnsi="Arial" w:cs="Arial"/>
          <w:color w:val="000000"/>
          <w:sz w:val="24"/>
          <w:szCs w:val="24"/>
        </w:rPr>
        <w:t>Reisek</w:t>
      </w:r>
      <w:r w:rsidR="003D42F6" w:rsidRPr="002B7A83">
        <w:rPr>
          <w:rFonts w:ascii="Arial" w:hAnsi="Arial" w:cs="Arial"/>
          <w:color w:val="000000"/>
          <w:sz w:val="24"/>
          <w:szCs w:val="24"/>
        </w:rPr>
        <w:t>osten für d</w:t>
      </w:r>
      <w:r w:rsidR="00513393" w:rsidRPr="002B7A83">
        <w:rPr>
          <w:rFonts w:ascii="Arial" w:hAnsi="Arial" w:cs="Arial"/>
          <w:color w:val="000000"/>
          <w:sz w:val="24"/>
          <w:szCs w:val="24"/>
        </w:rPr>
        <w:t xml:space="preserve">eutsche Hochschulangestellte </w:t>
      </w:r>
      <w:r w:rsidRPr="002B7A83">
        <w:rPr>
          <w:rFonts w:ascii="Arial" w:hAnsi="Arial" w:cs="Arial"/>
          <w:color w:val="000000"/>
          <w:sz w:val="24"/>
          <w:szCs w:val="24"/>
        </w:rPr>
        <w:t>für An- und Abreise vom Heim</w:t>
      </w:r>
      <w:r w:rsidR="009A2D01" w:rsidRPr="002B7A83">
        <w:rPr>
          <w:rFonts w:ascii="Arial" w:hAnsi="Arial" w:cs="Arial"/>
          <w:color w:val="000000"/>
          <w:sz w:val="24"/>
          <w:szCs w:val="24"/>
        </w:rPr>
        <w:t>at</w:t>
      </w:r>
      <w:r w:rsidRPr="002B7A83">
        <w:rPr>
          <w:rFonts w:ascii="Arial" w:hAnsi="Arial" w:cs="Arial"/>
          <w:color w:val="000000"/>
          <w:sz w:val="24"/>
          <w:szCs w:val="24"/>
        </w:rPr>
        <w:t>- oder Dienstort</w:t>
      </w:r>
      <w:r w:rsidR="00513393" w:rsidRPr="002B7A83">
        <w:rPr>
          <w:rFonts w:ascii="Arial" w:hAnsi="Arial" w:cs="Arial"/>
          <w:color w:val="000000"/>
          <w:sz w:val="24"/>
          <w:szCs w:val="24"/>
        </w:rPr>
        <w:t xml:space="preserve"> zur ausl</w:t>
      </w:r>
      <w:r w:rsidRPr="002B7A83">
        <w:rPr>
          <w:rFonts w:ascii="Arial" w:hAnsi="Arial" w:cs="Arial"/>
          <w:color w:val="000000"/>
          <w:sz w:val="24"/>
          <w:szCs w:val="24"/>
        </w:rPr>
        <w:t>ändischen Gasthochschule und den</w:t>
      </w:r>
      <w:r w:rsidR="00513393" w:rsidRPr="002B7A83">
        <w:rPr>
          <w:rFonts w:ascii="Arial" w:hAnsi="Arial" w:cs="Arial"/>
          <w:color w:val="000000"/>
          <w:sz w:val="24"/>
          <w:szCs w:val="24"/>
        </w:rPr>
        <w:t xml:space="preserve"> dorti</w:t>
      </w:r>
      <w:r w:rsidRPr="002B7A83">
        <w:rPr>
          <w:rFonts w:ascii="Arial" w:hAnsi="Arial" w:cs="Arial"/>
          <w:color w:val="000000"/>
          <w:sz w:val="24"/>
          <w:szCs w:val="24"/>
        </w:rPr>
        <w:t>gen Aufenthalt</w:t>
      </w:r>
      <w:r w:rsidR="00513393" w:rsidRPr="002B7A83">
        <w:rPr>
          <w:rFonts w:ascii="Arial" w:hAnsi="Arial" w:cs="Arial"/>
          <w:color w:val="000000"/>
          <w:sz w:val="24"/>
          <w:szCs w:val="24"/>
        </w:rPr>
        <w:t xml:space="preserve"> </w:t>
      </w:r>
      <w:r w:rsidR="003D42F6" w:rsidRPr="002B7A83">
        <w:rPr>
          <w:rFonts w:ascii="Arial" w:hAnsi="Arial" w:cs="Arial"/>
          <w:color w:val="000000"/>
          <w:sz w:val="24"/>
          <w:szCs w:val="24"/>
        </w:rPr>
        <w:t xml:space="preserve">werden </w:t>
      </w:r>
      <w:r w:rsidR="00513393" w:rsidRPr="002B7A83">
        <w:rPr>
          <w:rFonts w:ascii="Arial" w:hAnsi="Arial" w:cs="Arial"/>
          <w:color w:val="000000"/>
          <w:sz w:val="24"/>
          <w:szCs w:val="24"/>
        </w:rPr>
        <w:t>nach dem Bundesreis</w:t>
      </w:r>
      <w:r w:rsidR="003D42F6" w:rsidRPr="002B7A83">
        <w:rPr>
          <w:rFonts w:ascii="Arial" w:hAnsi="Arial" w:cs="Arial"/>
          <w:color w:val="000000"/>
          <w:sz w:val="24"/>
          <w:szCs w:val="24"/>
        </w:rPr>
        <w:t>ekostengesetz (BRKG) abgerechnet</w:t>
      </w:r>
      <w:r w:rsidRPr="002B7A83">
        <w:rPr>
          <w:rFonts w:ascii="Arial" w:hAnsi="Arial" w:cs="Arial"/>
          <w:color w:val="000000"/>
          <w:sz w:val="24"/>
          <w:szCs w:val="24"/>
        </w:rPr>
        <w:t xml:space="preserve">. </w:t>
      </w:r>
      <w:r w:rsidR="00513393" w:rsidRPr="002B7A83">
        <w:rPr>
          <w:rFonts w:ascii="Arial" w:hAnsi="Arial" w:cs="Arial"/>
          <w:color w:val="000000"/>
          <w:sz w:val="24"/>
          <w:szCs w:val="24"/>
        </w:rPr>
        <w:t>Wenn nach dem Landesreisekostengesetz</w:t>
      </w:r>
      <w:r w:rsidR="00BC49B6" w:rsidRPr="002B7A83">
        <w:rPr>
          <w:rFonts w:ascii="Arial" w:hAnsi="Arial" w:cs="Arial"/>
          <w:color w:val="000000"/>
          <w:sz w:val="24"/>
          <w:szCs w:val="24"/>
        </w:rPr>
        <w:t xml:space="preserve"> abgerechnet wird, muss darauf geachtet werden, dass die zu erstattenden Beträge nicht über den nach dem BRKG möglichen Sätzen liegen.</w:t>
      </w:r>
    </w:p>
    <w:p w14:paraId="48BB832F" w14:textId="77777777" w:rsidR="00513393" w:rsidRPr="00632442" w:rsidRDefault="00513393">
      <w:pPr>
        <w:spacing w:line="240" w:lineRule="atLeast"/>
        <w:rPr>
          <w:rFonts w:ascii="Arial" w:hAnsi="Arial" w:cs="Arial"/>
          <w:sz w:val="24"/>
          <w:szCs w:val="24"/>
        </w:rPr>
      </w:pPr>
    </w:p>
    <w:p w14:paraId="5CA47132" w14:textId="180795EB" w:rsidR="00513393" w:rsidRDefault="00515A34" w:rsidP="002B7A83">
      <w:pPr>
        <w:spacing w:line="240" w:lineRule="atLeast"/>
        <w:ind w:left="709"/>
        <w:rPr>
          <w:rFonts w:ascii="Arial" w:hAnsi="Arial" w:cs="Arial"/>
          <w:b/>
          <w:sz w:val="24"/>
          <w:szCs w:val="24"/>
        </w:rPr>
      </w:pPr>
      <w:r w:rsidRPr="00632442">
        <w:rPr>
          <w:rFonts w:ascii="Arial" w:hAnsi="Arial" w:cs="Arial"/>
          <w:b/>
          <w:sz w:val="24"/>
          <w:szCs w:val="24"/>
        </w:rPr>
        <w:lastRenderedPageBreak/>
        <w:t>Deutsche</w:t>
      </w:r>
      <w:r w:rsidR="00513393" w:rsidRPr="00632442">
        <w:rPr>
          <w:rFonts w:ascii="Arial" w:hAnsi="Arial" w:cs="Arial"/>
          <w:b/>
          <w:sz w:val="24"/>
          <w:szCs w:val="24"/>
        </w:rPr>
        <w:t xml:space="preserve"> Teilnehmer</w:t>
      </w:r>
      <w:r w:rsidR="00BC49B6" w:rsidRPr="00632442">
        <w:rPr>
          <w:rFonts w:ascii="Arial" w:hAnsi="Arial" w:cs="Arial"/>
          <w:b/>
          <w:sz w:val="24"/>
          <w:szCs w:val="24"/>
        </w:rPr>
        <w:t xml:space="preserve">, die keine Hochschulangestellte </w:t>
      </w:r>
      <w:r w:rsidR="002B7A83" w:rsidRPr="00632442">
        <w:rPr>
          <w:rFonts w:ascii="Arial" w:hAnsi="Arial" w:cs="Arial"/>
          <w:b/>
          <w:sz w:val="24"/>
          <w:szCs w:val="24"/>
        </w:rPr>
        <w:t xml:space="preserve">sind </w:t>
      </w:r>
      <w:r w:rsidR="00E76BFA" w:rsidRPr="00632442">
        <w:rPr>
          <w:rFonts w:ascii="Arial" w:hAnsi="Arial" w:cs="Arial"/>
          <w:b/>
          <w:sz w:val="24"/>
          <w:szCs w:val="24"/>
        </w:rPr>
        <w:t>(</w:t>
      </w:r>
      <w:r w:rsidR="003E6365">
        <w:rPr>
          <w:rFonts w:ascii="Arial" w:hAnsi="Arial" w:cs="Arial"/>
          <w:b/>
          <w:sz w:val="24"/>
          <w:szCs w:val="24"/>
        </w:rPr>
        <w:t>Wissenschaftler</w:t>
      </w:r>
      <w:r w:rsidR="00031AEB">
        <w:rPr>
          <w:rFonts w:ascii="Arial" w:hAnsi="Arial" w:cs="Arial"/>
          <w:b/>
          <w:sz w:val="24"/>
          <w:szCs w:val="24"/>
        </w:rPr>
        <w:t>, Vertreter der Zivilgesellschaften</w:t>
      </w:r>
      <w:r w:rsidR="00E76BFA" w:rsidRPr="00632442">
        <w:rPr>
          <w:rFonts w:ascii="Arial" w:hAnsi="Arial" w:cs="Arial"/>
          <w:b/>
          <w:sz w:val="24"/>
          <w:szCs w:val="24"/>
        </w:rPr>
        <w:t>)</w:t>
      </w:r>
      <w:r w:rsidR="00C00FC0" w:rsidRPr="00632442">
        <w:rPr>
          <w:rFonts w:ascii="Arial" w:hAnsi="Arial" w:cs="Arial"/>
          <w:b/>
          <w:sz w:val="24"/>
          <w:szCs w:val="24"/>
        </w:rPr>
        <w:t>,</w:t>
      </w:r>
      <w:r w:rsidRPr="00632442">
        <w:rPr>
          <w:rFonts w:ascii="Arial" w:hAnsi="Arial" w:cs="Arial"/>
          <w:b/>
          <w:sz w:val="24"/>
          <w:szCs w:val="24"/>
        </w:rPr>
        <w:t xml:space="preserve"> erhalten eine Reisekostenpaus</w:t>
      </w:r>
      <w:r w:rsidR="00CA5DA3" w:rsidRPr="00632442">
        <w:rPr>
          <w:rFonts w:ascii="Arial" w:hAnsi="Arial" w:cs="Arial"/>
          <w:b/>
          <w:sz w:val="24"/>
          <w:szCs w:val="24"/>
        </w:rPr>
        <w:t>chale</w:t>
      </w:r>
      <w:r w:rsidR="009A0024" w:rsidRPr="00632442">
        <w:rPr>
          <w:rFonts w:ascii="Arial" w:hAnsi="Arial" w:cs="Arial"/>
          <w:b/>
          <w:sz w:val="24"/>
          <w:szCs w:val="24"/>
        </w:rPr>
        <w:t xml:space="preserve"> in folgender Höhe</w:t>
      </w:r>
      <w:r w:rsidR="00513393" w:rsidRPr="00632442">
        <w:rPr>
          <w:rFonts w:ascii="Arial" w:hAnsi="Arial" w:cs="Arial"/>
          <w:b/>
          <w:sz w:val="24"/>
          <w:szCs w:val="24"/>
        </w:rPr>
        <w:t>:</w:t>
      </w:r>
    </w:p>
    <w:p w14:paraId="2B97842D" w14:textId="77777777" w:rsidR="00AC66F2" w:rsidRDefault="00AC66F2" w:rsidP="002B7A83">
      <w:pPr>
        <w:spacing w:line="240" w:lineRule="atLeast"/>
        <w:ind w:left="709"/>
        <w:rPr>
          <w:rFonts w:ascii="Arial" w:hAnsi="Arial" w:cs="Arial"/>
          <w:b/>
          <w:sz w:val="24"/>
          <w:szCs w:val="24"/>
        </w:rPr>
      </w:pPr>
    </w:p>
    <w:p w14:paraId="2D4634F4" w14:textId="2BAF8421" w:rsidR="009C3C50" w:rsidRDefault="009C3C50" w:rsidP="009C3C50">
      <w:pPr>
        <w:tabs>
          <w:tab w:val="left" w:pos="2835"/>
          <w:tab w:val="left" w:pos="5670"/>
        </w:tabs>
        <w:spacing w:line="240" w:lineRule="atLeast"/>
        <w:ind w:left="1417" w:firstLine="11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796A5093" w14:textId="076CA95A" w:rsidR="009C3C50" w:rsidRPr="00AC66F2" w:rsidRDefault="009C3C50" w:rsidP="009C3C50">
      <w:pPr>
        <w:tabs>
          <w:tab w:val="right" w:pos="4395"/>
          <w:tab w:val="right" w:pos="8505"/>
        </w:tabs>
        <w:spacing w:line="240" w:lineRule="atLeast"/>
        <w:ind w:left="709"/>
        <w:rPr>
          <w:rFonts w:ascii="Arial" w:hAnsi="Arial" w:cs="Arial"/>
          <w:sz w:val="24"/>
          <w:szCs w:val="24"/>
        </w:rPr>
      </w:pPr>
      <w:r w:rsidRPr="00AC66F2">
        <w:rPr>
          <w:rFonts w:ascii="Arial" w:hAnsi="Arial" w:cs="Arial"/>
          <w:sz w:val="24"/>
          <w:szCs w:val="24"/>
        </w:rPr>
        <w:t>Armenien</w:t>
      </w:r>
      <w:r>
        <w:rPr>
          <w:rFonts w:ascii="Arial" w:hAnsi="Arial" w:cs="Arial"/>
          <w:sz w:val="24"/>
          <w:szCs w:val="24"/>
        </w:rPr>
        <w:tab/>
        <w:t xml:space="preserve">875 </w:t>
      </w:r>
      <w:r w:rsidRPr="008F172C">
        <w:rPr>
          <w:rFonts w:ascii="Arial" w:hAnsi="Arial" w:cs="Arial"/>
          <w:sz w:val="24"/>
          <w:szCs w:val="24"/>
        </w:rPr>
        <w:t>Euro</w:t>
      </w:r>
      <w:r>
        <w:rPr>
          <w:rFonts w:ascii="Arial" w:hAnsi="Arial" w:cs="Arial"/>
          <w:sz w:val="24"/>
          <w:szCs w:val="24"/>
        </w:rPr>
        <w:tab/>
      </w:r>
    </w:p>
    <w:p w14:paraId="7EA212BB" w14:textId="6EA9A07C" w:rsidR="009C3C50" w:rsidRDefault="009C3C50" w:rsidP="009C3C50">
      <w:pPr>
        <w:tabs>
          <w:tab w:val="right" w:pos="4395"/>
          <w:tab w:val="right" w:pos="8505"/>
        </w:tabs>
        <w:spacing w:line="240" w:lineRule="atLeast"/>
        <w:ind w:left="709"/>
        <w:rPr>
          <w:rFonts w:ascii="Arial" w:hAnsi="Arial" w:cs="Arial"/>
          <w:sz w:val="24"/>
          <w:szCs w:val="24"/>
        </w:rPr>
      </w:pPr>
      <w:r w:rsidRPr="00AC66F2">
        <w:rPr>
          <w:rFonts w:ascii="Arial" w:hAnsi="Arial" w:cs="Arial"/>
          <w:sz w:val="24"/>
          <w:szCs w:val="24"/>
        </w:rPr>
        <w:t>Aserbaidschan</w:t>
      </w:r>
      <w:r>
        <w:rPr>
          <w:rFonts w:ascii="Arial" w:hAnsi="Arial" w:cs="Arial"/>
          <w:sz w:val="24"/>
          <w:szCs w:val="24"/>
        </w:rPr>
        <w:tab/>
        <w:t xml:space="preserve">825 </w:t>
      </w:r>
      <w:r w:rsidRPr="008F172C">
        <w:rPr>
          <w:rFonts w:ascii="Arial" w:hAnsi="Arial" w:cs="Arial"/>
          <w:sz w:val="24"/>
          <w:szCs w:val="24"/>
        </w:rPr>
        <w:t>Euro</w:t>
      </w:r>
      <w:r>
        <w:rPr>
          <w:rFonts w:ascii="Arial" w:hAnsi="Arial" w:cs="Arial"/>
          <w:sz w:val="24"/>
          <w:szCs w:val="24"/>
        </w:rPr>
        <w:tab/>
      </w:r>
    </w:p>
    <w:p w14:paraId="4B8354A6" w14:textId="7C7E9720" w:rsidR="009C3C50" w:rsidRPr="00AC66F2" w:rsidRDefault="009C3C50" w:rsidP="009C3C50">
      <w:pPr>
        <w:tabs>
          <w:tab w:val="right" w:pos="4395"/>
          <w:tab w:val="right" w:pos="8505"/>
        </w:tabs>
        <w:spacing w:line="240" w:lineRule="atLeas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Belarus</w:t>
      </w:r>
      <w:r w:rsidR="00763465">
        <w:rPr>
          <w:rFonts w:ascii="Arial" w:hAnsi="Arial" w:cs="Arial"/>
          <w:sz w:val="24"/>
          <w:szCs w:val="24"/>
        </w:rPr>
        <w:tab/>
        <w:t>450 Euro</w:t>
      </w:r>
      <w:r w:rsidR="00763465">
        <w:rPr>
          <w:rFonts w:ascii="Arial" w:hAnsi="Arial" w:cs="Arial"/>
          <w:sz w:val="24"/>
          <w:szCs w:val="24"/>
        </w:rPr>
        <w:tab/>
      </w:r>
    </w:p>
    <w:p w14:paraId="2AB58F8A" w14:textId="1F789DFD" w:rsidR="009C3C50" w:rsidRPr="008F172C" w:rsidRDefault="009C3C50" w:rsidP="009C3C50">
      <w:pPr>
        <w:tabs>
          <w:tab w:val="right" w:pos="4395"/>
          <w:tab w:val="right" w:pos="8505"/>
        </w:tabs>
        <w:spacing w:line="240" w:lineRule="atLeas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Georgien</w:t>
      </w:r>
      <w:r w:rsidRPr="008F172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70</w:t>
      </w:r>
      <w:r w:rsidRPr="008F172C">
        <w:rPr>
          <w:rFonts w:ascii="Arial" w:hAnsi="Arial" w:cs="Arial"/>
          <w:sz w:val="24"/>
          <w:szCs w:val="24"/>
        </w:rPr>
        <w:t>0 Euro</w:t>
      </w:r>
      <w:r>
        <w:rPr>
          <w:rFonts w:ascii="Arial" w:hAnsi="Arial" w:cs="Arial"/>
          <w:sz w:val="24"/>
          <w:szCs w:val="24"/>
        </w:rPr>
        <w:tab/>
      </w:r>
    </w:p>
    <w:p w14:paraId="49114C8D" w14:textId="7151B405" w:rsidR="009C3C50" w:rsidRDefault="009C3C50" w:rsidP="009C3C50">
      <w:pPr>
        <w:tabs>
          <w:tab w:val="right" w:pos="4395"/>
          <w:tab w:val="right" w:pos="8505"/>
        </w:tabs>
        <w:spacing w:line="240" w:lineRule="atLeas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Republik Moldau</w:t>
      </w:r>
      <w:r>
        <w:rPr>
          <w:rFonts w:ascii="Arial" w:hAnsi="Arial" w:cs="Arial"/>
          <w:sz w:val="24"/>
          <w:szCs w:val="24"/>
        </w:rPr>
        <w:tab/>
        <w:t>375 Euro</w:t>
      </w:r>
      <w:r>
        <w:rPr>
          <w:rFonts w:ascii="Arial" w:hAnsi="Arial" w:cs="Arial"/>
          <w:sz w:val="24"/>
          <w:szCs w:val="24"/>
        </w:rPr>
        <w:tab/>
      </w:r>
    </w:p>
    <w:p w14:paraId="0E5E0F5C" w14:textId="66741E19" w:rsidR="009C3C50" w:rsidRDefault="009C3C50" w:rsidP="009C3C50">
      <w:pPr>
        <w:tabs>
          <w:tab w:val="right" w:pos="4395"/>
          <w:tab w:val="right" w:pos="8505"/>
        </w:tabs>
        <w:spacing w:line="240" w:lineRule="atLeas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Russland</w:t>
      </w:r>
      <w:r w:rsidR="00763465">
        <w:rPr>
          <w:rFonts w:ascii="Arial" w:hAnsi="Arial" w:cs="Arial"/>
          <w:sz w:val="24"/>
          <w:szCs w:val="24"/>
        </w:rPr>
        <w:t xml:space="preserve"> (europ. Teil)</w:t>
      </w:r>
      <w:r w:rsidR="00763465">
        <w:rPr>
          <w:rFonts w:ascii="Arial" w:hAnsi="Arial" w:cs="Arial"/>
          <w:sz w:val="24"/>
          <w:szCs w:val="24"/>
        </w:rPr>
        <w:tab/>
        <w:t>325 Euro</w:t>
      </w:r>
      <w:r w:rsidR="00763465">
        <w:rPr>
          <w:rFonts w:ascii="Arial" w:hAnsi="Arial" w:cs="Arial"/>
          <w:sz w:val="24"/>
          <w:szCs w:val="24"/>
        </w:rPr>
        <w:tab/>
      </w:r>
    </w:p>
    <w:p w14:paraId="0CCF5C90" w14:textId="0FB38FB5" w:rsidR="00763465" w:rsidRPr="008F172C" w:rsidRDefault="00763465" w:rsidP="009C3C50">
      <w:pPr>
        <w:tabs>
          <w:tab w:val="right" w:pos="4395"/>
          <w:tab w:val="right" w:pos="8505"/>
        </w:tabs>
        <w:spacing w:line="240" w:lineRule="atLeas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Russland (asiat. Teil)</w:t>
      </w:r>
      <w:r>
        <w:rPr>
          <w:rFonts w:ascii="Arial" w:hAnsi="Arial" w:cs="Arial"/>
          <w:sz w:val="24"/>
          <w:szCs w:val="24"/>
        </w:rPr>
        <w:tab/>
        <w:t>850 Euro</w:t>
      </w:r>
      <w:r>
        <w:rPr>
          <w:rFonts w:ascii="Arial" w:hAnsi="Arial" w:cs="Arial"/>
          <w:sz w:val="24"/>
          <w:szCs w:val="24"/>
        </w:rPr>
        <w:tab/>
      </w:r>
    </w:p>
    <w:p w14:paraId="1299CD56" w14:textId="7A2817AD" w:rsidR="009C3C50" w:rsidRDefault="009C3C50" w:rsidP="009C3C50">
      <w:pPr>
        <w:tabs>
          <w:tab w:val="right" w:pos="4395"/>
          <w:tab w:val="right" w:pos="8505"/>
        </w:tabs>
        <w:spacing w:line="240" w:lineRule="atLeast"/>
        <w:ind w:left="709"/>
        <w:rPr>
          <w:rFonts w:ascii="Arial" w:hAnsi="Arial" w:cs="Arial"/>
          <w:sz w:val="24"/>
          <w:szCs w:val="24"/>
        </w:rPr>
      </w:pPr>
      <w:r w:rsidRPr="008F172C">
        <w:rPr>
          <w:rFonts w:ascii="Arial" w:hAnsi="Arial" w:cs="Arial"/>
          <w:sz w:val="24"/>
          <w:szCs w:val="24"/>
        </w:rPr>
        <w:t xml:space="preserve">Ukraine </w:t>
      </w:r>
      <w:r w:rsidRPr="008F172C">
        <w:rPr>
          <w:rFonts w:ascii="Arial" w:hAnsi="Arial" w:cs="Arial"/>
          <w:sz w:val="24"/>
          <w:szCs w:val="24"/>
        </w:rPr>
        <w:tab/>
      </w:r>
      <w:r w:rsidR="00172C7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00</w:t>
      </w:r>
      <w:r w:rsidRPr="008F172C">
        <w:rPr>
          <w:rFonts w:ascii="Arial" w:hAnsi="Arial" w:cs="Arial"/>
          <w:sz w:val="24"/>
          <w:szCs w:val="24"/>
        </w:rPr>
        <w:t xml:space="preserve"> Euro</w:t>
      </w:r>
      <w:r>
        <w:rPr>
          <w:rFonts w:ascii="Arial" w:hAnsi="Arial" w:cs="Arial"/>
          <w:sz w:val="24"/>
          <w:szCs w:val="24"/>
        </w:rPr>
        <w:tab/>
      </w:r>
    </w:p>
    <w:p w14:paraId="4E7EC111" w14:textId="77777777" w:rsidR="009C3C50" w:rsidRDefault="009C3C50" w:rsidP="009C3C50">
      <w:pPr>
        <w:tabs>
          <w:tab w:val="right" w:pos="4395"/>
          <w:tab w:val="right" w:pos="8505"/>
        </w:tabs>
        <w:spacing w:line="240" w:lineRule="atLeast"/>
        <w:ind w:left="709"/>
        <w:rPr>
          <w:rFonts w:ascii="Arial" w:hAnsi="Arial" w:cs="Arial"/>
          <w:sz w:val="24"/>
          <w:szCs w:val="24"/>
        </w:rPr>
      </w:pPr>
    </w:p>
    <w:p w14:paraId="312ED0DC" w14:textId="77777777" w:rsidR="00513393" w:rsidRDefault="00357285" w:rsidP="002B7A83">
      <w:pPr>
        <w:spacing w:line="240" w:lineRule="atLeas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6009D" w:rsidRPr="00632442">
        <w:rPr>
          <w:rFonts w:ascii="Arial" w:hAnsi="Arial" w:cs="Arial"/>
          <w:sz w:val="24"/>
          <w:szCs w:val="24"/>
        </w:rPr>
        <w:t xml:space="preserve">ie </w:t>
      </w:r>
      <w:r w:rsidR="004964EB" w:rsidRPr="00632442">
        <w:rPr>
          <w:rFonts w:ascii="Arial" w:hAnsi="Arial" w:cs="Arial"/>
          <w:sz w:val="24"/>
          <w:szCs w:val="24"/>
        </w:rPr>
        <w:t>Aufenthaltskosten für Unterkunft und V</w:t>
      </w:r>
      <w:r w:rsidR="00D6009D" w:rsidRPr="00632442">
        <w:rPr>
          <w:rFonts w:ascii="Arial" w:hAnsi="Arial" w:cs="Arial"/>
          <w:sz w:val="24"/>
          <w:szCs w:val="24"/>
        </w:rPr>
        <w:t>erpflegung am Veranstaltungsort</w:t>
      </w:r>
      <w:r w:rsidR="003F0A8D" w:rsidRPr="006324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werden </w:t>
      </w:r>
      <w:r w:rsidR="003F0A8D" w:rsidRPr="00632442">
        <w:rPr>
          <w:rFonts w:ascii="Arial" w:hAnsi="Arial" w:cs="Arial"/>
          <w:sz w:val="24"/>
          <w:szCs w:val="24"/>
        </w:rPr>
        <w:t>bis zur Höhe</w:t>
      </w:r>
      <w:r w:rsidR="003D42F6">
        <w:rPr>
          <w:rFonts w:ascii="Arial" w:hAnsi="Arial" w:cs="Arial"/>
          <w:sz w:val="24"/>
          <w:szCs w:val="24"/>
        </w:rPr>
        <w:t xml:space="preserve"> der im BRKG aufgeführten Sätze</w:t>
      </w:r>
      <w:r>
        <w:rPr>
          <w:rFonts w:ascii="Arial" w:hAnsi="Arial" w:cs="Arial"/>
          <w:sz w:val="24"/>
          <w:szCs w:val="24"/>
        </w:rPr>
        <w:t xml:space="preserve"> übernommen</w:t>
      </w:r>
      <w:r w:rsidR="009A2D01">
        <w:rPr>
          <w:rFonts w:ascii="Arial" w:hAnsi="Arial" w:cs="Arial"/>
          <w:sz w:val="24"/>
          <w:szCs w:val="24"/>
        </w:rPr>
        <w:t>.</w:t>
      </w:r>
    </w:p>
    <w:p w14:paraId="6C0F4416" w14:textId="77777777" w:rsidR="006D2DF2" w:rsidRDefault="006D2DF2">
      <w:pPr>
        <w:spacing w:line="240" w:lineRule="atLeast"/>
        <w:rPr>
          <w:rFonts w:ascii="Arial" w:hAnsi="Arial" w:cs="Arial"/>
          <w:sz w:val="24"/>
          <w:szCs w:val="24"/>
        </w:rPr>
      </w:pPr>
    </w:p>
    <w:p w14:paraId="20B3FABA" w14:textId="77777777" w:rsidR="003D42F6" w:rsidRDefault="003D42F6">
      <w:pPr>
        <w:spacing w:line="240" w:lineRule="atLeast"/>
        <w:rPr>
          <w:rFonts w:ascii="Arial" w:hAnsi="Arial" w:cs="Arial"/>
          <w:sz w:val="24"/>
          <w:szCs w:val="24"/>
        </w:rPr>
      </w:pPr>
    </w:p>
    <w:p w14:paraId="33A6796D" w14:textId="759474F2" w:rsidR="005F6D30" w:rsidRDefault="008875C8" w:rsidP="008875C8">
      <w:pPr>
        <w:spacing w:line="240" w:lineRule="atLeast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5F6D30" w:rsidRPr="008875C8">
        <w:rPr>
          <w:rFonts w:ascii="Arial" w:hAnsi="Arial" w:cs="Arial"/>
          <w:b/>
          <w:sz w:val="24"/>
          <w:szCs w:val="24"/>
        </w:rPr>
        <w:t xml:space="preserve">Teilnehmer aus </w:t>
      </w:r>
      <w:r w:rsidR="00AC66F2" w:rsidRPr="008875C8">
        <w:rPr>
          <w:rFonts w:ascii="Arial" w:hAnsi="Arial" w:cs="Arial"/>
          <w:b/>
          <w:sz w:val="24"/>
          <w:szCs w:val="24"/>
        </w:rPr>
        <w:t xml:space="preserve">Armenien, Aserbaidschan, </w:t>
      </w:r>
      <w:r w:rsidR="005F6D30" w:rsidRPr="008875C8">
        <w:rPr>
          <w:rFonts w:ascii="Arial" w:hAnsi="Arial" w:cs="Arial"/>
          <w:b/>
          <w:sz w:val="24"/>
          <w:szCs w:val="24"/>
        </w:rPr>
        <w:t xml:space="preserve">Belarus, Georgien, </w:t>
      </w:r>
      <w:r w:rsidR="00025C21" w:rsidRPr="008875C8">
        <w:rPr>
          <w:rFonts w:ascii="Arial" w:hAnsi="Arial" w:cs="Arial"/>
          <w:b/>
          <w:sz w:val="24"/>
          <w:szCs w:val="24"/>
        </w:rPr>
        <w:t xml:space="preserve">der Republik </w:t>
      </w:r>
      <w:r w:rsidR="005F6D30" w:rsidRPr="008875C8">
        <w:rPr>
          <w:rFonts w:ascii="Arial" w:hAnsi="Arial" w:cs="Arial"/>
          <w:b/>
          <w:sz w:val="24"/>
          <w:szCs w:val="24"/>
        </w:rPr>
        <w:t xml:space="preserve">Moldau, </w:t>
      </w:r>
      <w:r w:rsidR="00763465" w:rsidRPr="008875C8">
        <w:rPr>
          <w:rFonts w:ascii="Arial" w:hAnsi="Arial" w:cs="Arial"/>
          <w:b/>
          <w:sz w:val="24"/>
          <w:szCs w:val="24"/>
        </w:rPr>
        <w:t>Russland und</w:t>
      </w:r>
      <w:r w:rsidR="0093700E" w:rsidRPr="008875C8">
        <w:rPr>
          <w:rFonts w:ascii="Arial" w:hAnsi="Arial" w:cs="Arial"/>
          <w:b/>
          <w:sz w:val="24"/>
          <w:szCs w:val="24"/>
        </w:rPr>
        <w:t xml:space="preserve"> </w:t>
      </w:r>
      <w:r w:rsidR="005F6D30" w:rsidRPr="008875C8">
        <w:rPr>
          <w:rFonts w:ascii="Arial" w:hAnsi="Arial" w:cs="Arial"/>
          <w:b/>
          <w:sz w:val="24"/>
          <w:szCs w:val="24"/>
        </w:rPr>
        <w:t>Ukraine:</w:t>
      </w:r>
    </w:p>
    <w:p w14:paraId="3DC3A105" w14:textId="77777777" w:rsidR="00721912" w:rsidRPr="008875C8" w:rsidRDefault="00721912" w:rsidP="008875C8">
      <w:pPr>
        <w:spacing w:line="240" w:lineRule="atLeast"/>
        <w:ind w:left="708"/>
        <w:rPr>
          <w:rFonts w:ascii="Arial" w:hAnsi="Arial" w:cs="Arial"/>
          <w:b/>
          <w:sz w:val="24"/>
          <w:szCs w:val="24"/>
        </w:rPr>
      </w:pPr>
    </w:p>
    <w:p w14:paraId="3157CBFD" w14:textId="6A2F33F8" w:rsidR="004964EB" w:rsidRPr="00632442" w:rsidRDefault="00D6009D" w:rsidP="00721912">
      <w:pPr>
        <w:spacing w:line="240" w:lineRule="atLeast"/>
        <w:ind w:left="709"/>
        <w:rPr>
          <w:rFonts w:ascii="Arial" w:hAnsi="Arial" w:cs="Arial"/>
          <w:sz w:val="24"/>
          <w:szCs w:val="24"/>
        </w:rPr>
      </w:pPr>
      <w:r w:rsidRPr="00632442">
        <w:rPr>
          <w:rFonts w:ascii="Arial" w:hAnsi="Arial" w:cs="Arial"/>
          <w:sz w:val="24"/>
          <w:szCs w:val="24"/>
        </w:rPr>
        <w:t>Reise</w:t>
      </w:r>
      <w:r w:rsidR="006D2DF2">
        <w:rPr>
          <w:rFonts w:ascii="Arial" w:hAnsi="Arial" w:cs="Arial"/>
          <w:sz w:val="24"/>
          <w:szCs w:val="24"/>
        </w:rPr>
        <w:t>kosten (Bah</w:t>
      </w:r>
      <w:r w:rsidR="00763465">
        <w:rPr>
          <w:rFonts w:ascii="Arial" w:hAnsi="Arial" w:cs="Arial"/>
          <w:sz w:val="24"/>
          <w:szCs w:val="24"/>
        </w:rPr>
        <w:t>n, Bus) sowie Flugkosten bis zur</w:t>
      </w:r>
      <w:r w:rsidR="006D2DF2">
        <w:rPr>
          <w:rFonts w:ascii="Arial" w:hAnsi="Arial" w:cs="Arial"/>
          <w:sz w:val="24"/>
          <w:szCs w:val="24"/>
        </w:rPr>
        <w:t xml:space="preserve"> Höhe</w:t>
      </w:r>
      <w:r w:rsidR="00E97AED">
        <w:rPr>
          <w:rFonts w:ascii="Arial" w:hAnsi="Arial" w:cs="Arial"/>
          <w:sz w:val="24"/>
          <w:szCs w:val="24"/>
        </w:rPr>
        <w:t xml:space="preserve"> eines Fluges in </w:t>
      </w:r>
      <w:r w:rsidR="00763465">
        <w:rPr>
          <w:rFonts w:ascii="Arial" w:hAnsi="Arial" w:cs="Arial"/>
          <w:sz w:val="24"/>
          <w:szCs w:val="24"/>
        </w:rPr>
        <w:t xml:space="preserve">der </w:t>
      </w:r>
      <w:r w:rsidR="00E97AED">
        <w:rPr>
          <w:rFonts w:ascii="Arial" w:hAnsi="Arial" w:cs="Arial"/>
          <w:sz w:val="24"/>
          <w:szCs w:val="24"/>
        </w:rPr>
        <w:t xml:space="preserve">Economy-Class </w:t>
      </w:r>
      <w:r w:rsidR="000F6D1B">
        <w:rPr>
          <w:rFonts w:ascii="Arial" w:hAnsi="Arial" w:cs="Arial"/>
          <w:sz w:val="24"/>
          <w:szCs w:val="24"/>
        </w:rPr>
        <w:t>und</w:t>
      </w:r>
      <w:r w:rsidR="00E97AED">
        <w:rPr>
          <w:rFonts w:ascii="Arial" w:hAnsi="Arial" w:cs="Arial"/>
          <w:sz w:val="24"/>
          <w:szCs w:val="24"/>
        </w:rPr>
        <w:t xml:space="preserve"> </w:t>
      </w:r>
      <w:r w:rsidRPr="00632442">
        <w:rPr>
          <w:rFonts w:ascii="Arial" w:hAnsi="Arial" w:cs="Arial"/>
          <w:sz w:val="24"/>
          <w:szCs w:val="24"/>
        </w:rPr>
        <w:t>Aufenthaltskosten (Unterkunft und Verpflegung) am Veranstaltungsort</w:t>
      </w:r>
      <w:r w:rsidR="00E97AED">
        <w:rPr>
          <w:rFonts w:ascii="Arial" w:hAnsi="Arial" w:cs="Arial"/>
          <w:sz w:val="24"/>
          <w:szCs w:val="24"/>
        </w:rPr>
        <w:t xml:space="preserve"> nach BRKG</w:t>
      </w:r>
      <w:r w:rsidRPr="00632442">
        <w:rPr>
          <w:rFonts w:ascii="Arial" w:hAnsi="Arial" w:cs="Arial"/>
          <w:sz w:val="24"/>
          <w:szCs w:val="24"/>
        </w:rPr>
        <w:t>.</w:t>
      </w:r>
    </w:p>
    <w:p w14:paraId="68287EDF" w14:textId="77777777" w:rsidR="006A1525" w:rsidRDefault="006A1525" w:rsidP="00313702">
      <w:pPr>
        <w:spacing w:line="240" w:lineRule="atLeast"/>
        <w:rPr>
          <w:rFonts w:ascii="Arial" w:hAnsi="Arial"/>
          <w:b/>
          <w:sz w:val="22"/>
        </w:rPr>
      </w:pPr>
    </w:p>
    <w:p w14:paraId="2EFC22F9" w14:textId="6FBF4B00" w:rsidR="006A1525" w:rsidRPr="00031AEB" w:rsidRDefault="00923D3E" w:rsidP="00031AEB">
      <w:pPr>
        <w:spacing w:line="240" w:lineRule="atLeast"/>
        <w:rPr>
          <w:rFonts w:ascii="Arial" w:hAnsi="Arial" w:cs="Arial"/>
          <w:b/>
          <w:color w:val="0070C0"/>
          <w:sz w:val="24"/>
          <w:szCs w:val="24"/>
        </w:rPr>
      </w:pPr>
      <w:r w:rsidRPr="00031AEB">
        <w:rPr>
          <w:rFonts w:ascii="Arial" w:hAnsi="Arial" w:cs="Arial"/>
          <w:b/>
          <w:color w:val="0070C0"/>
          <w:sz w:val="24"/>
          <w:szCs w:val="24"/>
        </w:rPr>
        <w:t>Honorare</w:t>
      </w:r>
      <w:r w:rsidR="00313702" w:rsidRPr="00031AEB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6A1525" w:rsidRPr="00031AEB">
        <w:rPr>
          <w:rFonts w:ascii="Arial" w:hAnsi="Arial" w:cs="Arial"/>
          <w:b/>
          <w:color w:val="0070C0"/>
          <w:sz w:val="24"/>
          <w:szCs w:val="24"/>
        </w:rPr>
        <w:t>für Vorträge (incl. Vorbereitung und Diskussion)</w:t>
      </w:r>
    </w:p>
    <w:p w14:paraId="468B7413" w14:textId="77777777" w:rsidR="00313702" w:rsidRPr="006A1525" w:rsidRDefault="00313702" w:rsidP="006A1525">
      <w:pPr>
        <w:spacing w:line="240" w:lineRule="atLeast"/>
        <w:rPr>
          <w:rFonts w:ascii="Arial" w:hAnsi="Arial"/>
          <w:sz w:val="24"/>
          <w:szCs w:val="24"/>
        </w:rPr>
      </w:pPr>
    </w:p>
    <w:p w14:paraId="6EF0DD55" w14:textId="77777777" w:rsidR="00447A72" w:rsidRPr="006A1525" w:rsidRDefault="00447A72" w:rsidP="00053E62">
      <w:pPr>
        <w:spacing w:line="240" w:lineRule="atLeast"/>
        <w:ind w:left="709"/>
        <w:rPr>
          <w:rFonts w:ascii="Arial" w:hAnsi="Arial"/>
          <w:sz w:val="24"/>
          <w:szCs w:val="24"/>
        </w:rPr>
      </w:pPr>
      <w:r w:rsidRPr="006A1525">
        <w:rPr>
          <w:rFonts w:ascii="Arial" w:hAnsi="Arial"/>
          <w:sz w:val="24"/>
          <w:szCs w:val="24"/>
        </w:rPr>
        <w:t>Stundensatz</w:t>
      </w:r>
      <w:r w:rsidRPr="006A1525">
        <w:rPr>
          <w:rFonts w:ascii="Arial" w:hAnsi="Arial"/>
          <w:sz w:val="24"/>
          <w:szCs w:val="24"/>
        </w:rPr>
        <w:tab/>
      </w:r>
      <w:r w:rsidRPr="006A1525">
        <w:rPr>
          <w:rFonts w:ascii="Arial" w:hAnsi="Arial"/>
          <w:sz w:val="24"/>
          <w:szCs w:val="24"/>
        </w:rPr>
        <w:tab/>
      </w:r>
      <w:r w:rsidRPr="006A1525">
        <w:rPr>
          <w:rFonts w:ascii="Arial" w:hAnsi="Arial"/>
          <w:sz w:val="24"/>
          <w:szCs w:val="24"/>
        </w:rPr>
        <w:tab/>
      </w:r>
      <w:r w:rsidRPr="006A1525">
        <w:rPr>
          <w:rFonts w:ascii="Arial" w:hAnsi="Arial"/>
          <w:sz w:val="24"/>
          <w:szCs w:val="24"/>
        </w:rPr>
        <w:tab/>
        <w:t>bis zu</w:t>
      </w:r>
      <w:r w:rsidRPr="006A1525">
        <w:rPr>
          <w:rFonts w:ascii="Arial" w:hAnsi="Arial"/>
          <w:sz w:val="24"/>
          <w:szCs w:val="24"/>
        </w:rPr>
        <w:tab/>
      </w:r>
      <w:r w:rsidRPr="006A1525">
        <w:rPr>
          <w:rFonts w:ascii="Arial" w:hAnsi="Arial"/>
          <w:sz w:val="24"/>
          <w:szCs w:val="24"/>
        </w:rPr>
        <w:tab/>
      </w:r>
      <w:r w:rsidR="00053E62" w:rsidRPr="006A1525">
        <w:rPr>
          <w:rFonts w:ascii="Arial" w:hAnsi="Arial"/>
          <w:sz w:val="24"/>
          <w:szCs w:val="24"/>
        </w:rPr>
        <w:t xml:space="preserve">  </w:t>
      </w:r>
      <w:r w:rsidRPr="006A1525">
        <w:rPr>
          <w:rFonts w:ascii="Arial" w:hAnsi="Arial"/>
          <w:sz w:val="24"/>
          <w:szCs w:val="24"/>
        </w:rPr>
        <w:t>40 E</w:t>
      </w:r>
      <w:r w:rsidR="00053E62" w:rsidRPr="006A1525">
        <w:rPr>
          <w:rFonts w:ascii="Arial" w:hAnsi="Arial"/>
          <w:sz w:val="24"/>
          <w:szCs w:val="24"/>
        </w:rPr>
        <w:t>uro</w:t>
      </w:r>
    </w:p>
    <w:p w14:paraId="2967FD51" w14:textId="77777777" w:rsidR="00447A72" w:rsidRPr="006A1525" w:rsidRDefault="00447A72" w:rsidP="00053E62">
      <w:pPr>
        <w:spacing w:line="240" w:lineRule="atLeast"/>
        <w:ind w:left="709"/>
        <w:rPr>
          <w:rFonts w:ascii="Arial" w:hAnsi="Arial"/>
          <w:sz w:val="24"/>
          <w:szCs w:val="24"/>
        </w:rPr>
      </w:pPr>
    </w:p>
    <w:p w14:paraId="156DD496" w14:textId="77777777" w:rsidR="00447A72" w:rsidRDefault="00447A72" w:rsidP="00053E62">
      <w:pPr>
        <w:spacing w:line="240" w:lineRule="atLeast"/>
        <w:ind w:left="709"/>
        <w:rPr>
          <w:rFonts w:ascii="Arial" w:hAnsi="Arial"/>
          <w:sz w:val="24"/>
          <w:szCs w:val="24"/>
        </w:rPr>
      </w:pPr>
      <w:r w:rsidRPr="006A1525">
        <w:rPr>
          <w:rFonts w:ascii="Arial" w:hAnsi="Arial"/>
          <w:sz w:val="24"/>
          <w:szCs w:val="24"/>
        </w:rPr>
        <w:t>Tagessatz</w:t>
      </w:r>
      <w:r w:rsidRPr="006A1525">
        <w:rPr>
          <w:rFonts w:ascii="Arial" w:hAnsi="Arial"/>
          <w:sz w:val="24"/>
          <w:szCs w:val="24"/>
        </w:rPr>
        <w:tab/>
      </w:r>
      <w:r w:rsidRPr="006A1525">
        <w:rPr>
          <w:rFonts w:ascii="Arial" w:hAnsi="Arial"/>
          <w:sz w:val="24"/>
          <w:szCs w:val="24"/>
        </w:rPr>
        <w:tab/>
      </w:r>
      <w:r w:rsidRPr="006A1525">
        <w:rPr>
          <w:rFonts w:ascii="Arial" w:hAnsi="Arial"/>
          <w:sz w:val="24"/>
          <w:szCs w:val="24"/>
        </w:rPr>
        <w:tab/>
      </w:r>
      <w:r w:rsidRPr="006A1525">
        <w:rPr>
          <w:rFonts w:ascii="Arial" w:hAnsi="Arial"/>
          <w:sz w:val="24"/>
          <w:szCs w:val="24"/>
        </w:rPr>
        <w:tab/>
        <w:t>bis zu</w:t>
      </w:r>
      <w:r w:rsidRPr="006A1525">
        <w:rPr>
          <w:rFonts w:ascii="Arial" w:hAnsi="Arial"/>
          <w:sz w:val="24"/>
          <w:szCs w:val="24"/>
        </w:rPr>
        <w:tab/>
      </w:r>
      <w:r w:rsidRPr="006A1525">
        <w:rPr>
          <w:rFonts w:ascii="Arial" w:hAnsi="Arial"/>
          <w:sz w:val="24"/>
          <w:szCs w:val="24"/>
        </w:rPr>
        <w:tab/>
        <w:t>250 E</w:t>
      </w:r>
      <w:r w:rsidR="00053E62" w:rsidRPr="006A1525">
        <w:rPr>
          <w:rFonts w:ascii="Arial" w:hAnsi="Arial"/>
          <w:sz w:val="24"/>
          <w:szCs w:val="24"/>
        </w:rPr>
        <w:t>uro</w:t>
      </w:r>
    </w:p>
    <w:p w14:paraId="5CA5FE4F" w14:textId="77777777" w:rsidR="006A1525" w:rsidRDefault="006A1525" w:rsidP="00053E62">
      <w:pPr>
        <w:spacing w:line="240" w:lineRule="atLeast"/>
        <w:ind w:left="709"/>
        <w:rPr>
          <w:rFonts w:ascii="Arial" w:hAnsi="Arial"/>
          <w:sz w:val="24"/>
          <w:szCs w:val="24"/>
        </w:rPr>
      </w:pPr>
    </w:p>
    <w:p w14:paraId="6719F470" w14:textId="77777777" w:rsidR="006A1525" w:rsidRPr="006A1525" w:rsidRDefault="006A1525" w:rsidP="00053E62">
      <w:pPr>
        <w:spacing w:line="240" w:lineRule="atLeast"/>
        <w:ind w:left="709"/>
        <w:rPr>
          <w:rFonts w:ascii="Arial" w:hAnsi="Arial"/>
          <w:sz w:val="24"/>
          <w:szCs w:val="24"/>
        </w:rPr>
      </w:pPr>
    </w:p>
    <w:p w14:paraId="43F0EE11" w14:textId="77777777" w:rsidR="002876F5" w:rsidRDefault="002876F5" w:rsidP="00CA5DA3">
      <w:pPr>
        <w:spacing w:line="240" w:lineRule="atLeast"/>
        <w:rPr>
          <w:rFonts w:ascii="Arial" w:hAnsi="Arial" w:cs="Arial"/>
          <w:sz w:val="24"/>
          <w:szCs w:val="24"/>
        </w:rPr>
      </w:pPr>
    </w:p>
    <w:sectPr w:rsidR="002876F5" w:rsidSect="00791B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851" w:bottom="851" w:left="1077" w:header="567" w:footer="454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C4B006" w15:done="0"/>
  <w15:commentEx w15:paraId="1BA1ABAD" w15:done="0"/>
  <w15:commentEx w15:paraId="2443C8FE" w15:done="0"/>
  <w15:commentEx w15:paraId="57827424" w15:done="0"/>
  <w15:commentEx w15:paraId="42AE67F0" w15:done="0"/>
  <w15:commentEx w15:paraId="37D63A61" w15:done="0"/>
  <w15:commentEx w15:paraId="308A6D10" w15:done="0"/>
  <w15:commentEx w15:paraId="4986BFC6" w15:done="0"/>
  <w15:commentEx w15:paraId="5177FB46" w15:done="0"/>
  <w15:commentEx w15:paraId="02EF9F4C" w15:done="0"/>
  <w15:commentEx w15:paraId="3DBEEB8B" w15:done="0"/>
  <w15:commentEx w15:paraId="6E66F5D1" w15:done="0"/>
  <w15:commentEx w15:paraId="605F1188" w15:done="0"/>
  <w15:commentEx w15:paraId="3A307DAD" w15:done="0"/>
  <w15:commentEx w15:paraId="71522592" w15:done="0"/>
  <w15:commentEx w15:paraId="121F1C35" w15:done="0"/>
  <w15:commentEx w15:paraId="7778361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7856F" w14:textId="77777777" w:rsidR="008B6298" w:rsidRDefault="008B6298">
      <w:r>
        <w:separator/>
      </w:r>
    </w:p>
  </w:endnote>
  <w:endnote w:type="continuationSeparator" w:id="0">
    <w:p w14:paraId="38ABCFD0" w14:textId="77777777" w:rsidR="008B6298" w:rsidRDefault="008B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9EF6C" w14:textId="77777777" w:rsidR="004964EB" w:rsidRDefault="004964EB">
    <w:pPr>
      <w:pStyle w:val="Fuzeile"/>
      <w:jc w:val="center"/>
    </w:pPr>
    <w:r>
      <w:t>-5-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BDEDF" w14:textId="5BA2FCE6" w:rsidR="006626AD" w:rsidRDefault="00727CBA" w:rsidP="00031AEB">
    <w:pPr>
      <w:pStyle w:val="Fuzeile"/>
      <w:tabs>
        <w:tab w:val="right" w:pos="9696"/>
      </w:tabs>
      <w:jc w:val="right"/>
      <w:rPr>
        <w:rStyle w:val="Seitenzahl"/>
        <w:rFonts w:ascii="Arial" w:hAnsi="Arial" w:cs="Arial"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t>Stand: November 2015</w:t>
    </w:r>
  </w:p>
  <w:p w14:paraId="469149D6" w14:textId="16CCEF3B" w:rsidR="006626AD" w:rsidRDefault="006626AD" w:rsidP="00031AEB">
    <w:pPr>
      <w:pStyle w:val="Fuzeile"/>
      <w:tabs>
        <w:tab w:val="clear" w:pos="4536"/>
        <w:tab w:val="clear" w:pos="9072"/>
        <w:tab w:val="right" w:pos="9696"/>
      </w:tabs>
      <w:jc w:val="right"/>
      <w:rPr>
        <w:rStyle w:val="Seitenzahl"/>
        <w:rFonts w:ascii="CG Times" w:hAnsi="CG Times"/>
        <w:sz w:val="20"/>
      </w:rPr>
    </w:pPr>
  </w:p>
  <w:p w14:paraId="2B9F34FC" w14:textId="4ECA71EE" w:rsidR="004964EB" w:rsidRPr="00AF1EE0" w:rsidRDefault="004964EB" w:rsidP="00031AEB">
    <w:pPr>
      <w:pStyle w:val="Fuzeile"/>
      <w:tabs>
        <w:tab w:val="clear" w:pos="4536"/>
        <w:tab w:val="clear" w:pos="9072"/>
        <w:tab w:val="right" w:pos="9696"/>
      </w:tabs>
      <w:jc w:val="right"/>
      <w:rPr>
        <w:rFonts w:ascii="Arial" w:hAnsi="Arial" w:cs="Arial"/>
        <w:sz w:val="18"/>
        <w:szCs w:val="18"/>
      </w:rPr>
    </w:pPr>
    <w:r w:rsidRPr="001471B3">
      <w:rPr>
        <w:rStyle w:val="Seitenzahl"/>
        <w:rFonts w:ascii="Arial" w:hAnsi="Arial" w:cs="Arial"/>
        <w:sz w:val="16"/>
        <w:szCs w:val="16"/>
      </w:rPr>
      <w:fldChar w:fldCharType="begin"/>
    </w:r>
    <w:r w:rsidRPr="001471B3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1471B3">
      <w:rPr>
        <w:rStyle w:val="Seitenzahl"/>
        <w:rFonts w:ascii="Arial" w:hAnsi="Arial" w:cs="Arial"/>
        <w:sz w:val="16"/>
        <w:szCs w:val="16"/>
      </w:rPr>
      <w:fldChar w:fldCharType="separate"/>
    </w:r>
    <w:r w:rsidR="00DB4B6C">
      <w:rPr>
        <w:rStyle w:val="Seitenzahl"/>
        <w:rFonts w:ascii="Arial" w:hAnsi="Arial" w:cs="Arial"/>
        <w:noProof/>
        <w:sz w:val="16"/>
        <w:szCs w:val="16"/>
      </w:rPr>
      <w:t>2</w:t>
    </w:r>
    <w:r w:rsidRPr="001471B3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DCE6" w14:textId="15575B0D" w:rsidR="004964EB" w:rsidRPr="00AF1EE0" w:rsidRDefault="00A91607" w:rsidP="00031AEB">
    <w:pPr>
      <w:pStyle w:val="Fuzeile"/>
      <w:tabs>
        <w:tab w:val="right" w:pos="9696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>Stand: November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0A81C" w14:textId="77777777" w:rsidR="008B6298" w:rsidRDefault="008B6298">
      <w:r>
        <w:separator/>
      </w:r>
    </w:p>
  </w:footnote>
  <w:footnote w:type="continuationSeparator" w:id="0">
    <w:p w14:paraId="2AF2EA30" w14:textId="77777777" w:rsidR="008B6298" w:rsidRDefault="008B6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2F282" w14:textId="77777777" w:rsidR="004964EB" w:rsidRDefault="004964EB">
    <w:pPr>
      <w:pStyle w:val="Kopfzeile"/>
      <w:jc w:val="center"/>
      <w:rPr>
        <w:rStyle w:val="Seitenzahl"/>
        <w:rFonts w:ascii="CG Times (W1)" w:hAnsi="CG Times (W1)"/>
      </w:rPr>
    </w:pPr>
    <w:r>
      <w:rPr>
        <w:rStyle w:val="Seitenzahl"/>
        <w:rFonts w:ascii="CG Times (W1)" w:hAnsi="CG Times (W1)"/>
      </w:rPr>
      <w:t xml:space="preserve">- </w:t>
    </w:r>
    <w:r>
      <w:rPr>
        <w:rStyle w:val="Seitenzahl"/>
        <w:rFonts w:ascii="CG Times (W1)" w:hAnsi="CG Times (W1)"/>
      </w:rPr>
      <w:fldChar w:fldCharType="begin"/>
    </w:r>
    <w:r>
      <w:rPr>
        <w:rStyle w:val="Seitenzahl"/>
        <w:rFonts w:ascii="CG Times (W1)" w:hAnsi="CG Times (W1)"/>
      </w:rPr>
      <w:instrText xml:space="preserve"> PAGE </w:instrText>
    </w:r>
    <w:r>
      <w:rPr>
        <w:rStyle w:val="Seitenzahl"/>
        <w:rFonts w:ascii="CG Times (W1)" w:hAnsi="CG Times (W1)"/>
      </w:rPr>
      <w:fldChar w:fldCharType="separate"/>
    </w:r>
    <w:r>
      <w:rPr>
        <w:rStyle w:val="Seitenzahl"/>
        <w:rFonts w:ascii="CG Times (W1)" w:hAnsi="CG Times (W1)"/>
      </w:rPr>
      <w:t>4</w:t>
    </w:r>
    <w:r>
      <w:rPr>
        <w:rStyle w:val="Seitenzahl"/>
        <w:rFonts w:ascii="CG Times (W1)" w:hAnsi="CG Times (W1)"/>
      </w:rPr>
      <w:fldChar w:fldCharType="end"/>
    </w:r>
    <w:r>
      <w:rPr>
        <w:rStyle w:val="Seitenzahl"/>
        <w:rFonts w:ascii="CG Times (W1)" w:hAnsi="CG Times (W1)"/>
      </w:rPr>
      <w:t xml:space="preserve"> -</w:t>
    </w:r>
  </w:p>
  <w:p w14:paraId="390E2990" w14:textId="77777777" w:rsidR="004964EB" w:rsidRDefault="004964EB">
    <w:pPr>
      <w:pStyle w:val="Kopfzeile"/>
      <w:jc w:val="center"/>
      <w:rPr>
        <w:rStyle w:val="Seitenzahl"/>
        <w:rFonts w:ascii="CG Times (W1)" w:hAnsi="CG Times (W1)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1E799" w14:textId="77777777" w:rsidR="004964EB" w:rsidRPr="0060384E" w:rsidRDefault="0060384E">
    <w:pPr>
      <w:pStyle w:val="Kopfzeile"/>
      <w:jc w:val="center"/>
      <w:rPr>
        <w:rFonts w:ascii="Arial" w:hAnsi="Arial" w:cs="Arial"/>
        <w:b/>
        <w:sz w:val="22"/>
        <w:szCs w:val="22"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6ABF4" w14:textId="77777777" w:rsidR="004964EB" w:rsidRDefault="004964EB">
    <w:pPr>
      <w:pStyle w:val="Kopfzeile"/>
      <w:rPr>
        <w:rFonts w:ascii="Arial" w:hAnsi="Arial" w:cs="Arial"/>
        <w:b/>
        <w:bCs/>
        <w:sz w:val="22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B070F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9220CD"/>
    <w:multiLevelType w:val="hybridMultilevel"/>
    <w:tmpl w:val="32F684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E2908"/>
    <w:multiLevelType w:val="hybridMultilevel"/>
    <w:tmpl w:val="A266B4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1B4F9C"/>
    <w:multiLevelType w:val="hybridMultilevel"/>
    <w:tmpl w:val="ADFE5450"/>
    <w:lvl w:ilvl="0" w:tplc="A8DA1E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42EEB"/>
    <w:multiLevelType w:val="hybridMultilevel"/>
    <w:tmpl w:val="C060CAF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A4400"/>
    <w:multiLevelType w:val="hybridMultilevel"/>
    <w:tmpl w:val="8C44982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96DDC"/>
    <w:multiLevelType w:val="hybridMultilevel"/>
    <w:tmpl w:val="68F875DE"/>
    <w:lvl w:ilvl="0" w:tplc="A34C0E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80CDF"/>
    <w:multiLevelType w:val="hybridMultilevel"/>
    <w:tmpl w:val="0DC49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83FF3"/>
    <w:multiLevelType w:val="hybridMultilevel"/>
    <w:tmpl w:val="4ABC81E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232CE"/>
    <w:multiLevelType w:val="hybridMultilevel"/>
    <w:tmpl w:val="BB227E82"/>
    <w:lvl w:ilvl="0" w:tplc="00BA17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246CC"/>
    <w:multiLevelType w:val="hybridMultilevel"/>
    <w:tmpl w:val="D52EF34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E57A4"/>
    <w:multiLevelType w:val="hybridMultilevel"/>
    <w:tmpl w:val="03985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57EC8"/>
    <w:multiLevelType w:val="hybridMultilevel"/>
    <w:tmpl w:val="0EA2B1FC"/>
    <w:lvl w:ilvl="0" w:tplc="BDB6A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4109E"/>
    <w:multiLevelType w:val="hybridMultilevel"/>
    <w:tmpl w:val="4906C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2E518E"/>
    <w:multiLevelType w:val="hybridMultilevel"/>
    <w:tmpl w:val="EDD0D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AB2D09"/>
    <w:multiLevelType w:val="hybridMultilevel"/>
    <w:tmpl w:val="F05225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3A46F2E6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220CC"/>
    <w:multiLevelType w:val="hybridMultilevel"/>
    <w:tmpl w:val="CBC03A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E3107"/>
    <w:multiLevelType w:val="hybridMultilevel"/>
    <w:tmpl w:val="A9FCBC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E2832"/>
    <w:multiLevelType w:val="hybridMultilevel"/>
    <w:tmpl w:val="4A8E8D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97B75"/>
    <w:multiLevelType w:val="hybridMultilevel"/>
    <w:tmpl w:val="27067122"/>
    <w:lvl w:ilvl="0" w:tplc="83AA86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1"/>
  </w:num>
  <w:num w:numId="5">
    <w:abstractNumId w:val="14"/>
  </w:num>
  <w:num w:numId="6">
    <w:abstractNumId w:val="13"/>
  </w:num>
  <w:num w:numId="7">
    <w:abstractNumId w:val="19"/>
  </w:num>
  <w:num w:numId="8">
    <w:abstractNumId w:val="16"/>
  </w:num>
  <w:num w:numId="9">
    <w:abstractNumId w:val="9"/>
  </w:num>
  <w:num w:numId="10">
    <w:abstractNumId w:val="17"/>
  </w:num>
  <w:num w:numId="11">
    <w:abstractNumId w:val="15"/>
  </w:num>
  <w:num w:numId="12">
    <w:abstractNumId w:val="18"/>
  </w:num>
  <w:num w:numId="13">
    <w:abstractNumId w:val="6"/>
  </w:num>
  <w:num w:numId="14">
    <w:abstractNumId w:val="3"/>
  </w:num>
  <w:num w:numId="15">
    <w:abstractNumId w:val="5"/>
  </w:num>
  <w:num w:numId="16">
    <w:abstractNumId w:val="10"/>
  </w:num>
  <w:num w:numId="17">
    <w:abstractNumId w:val="4"/>
  </w:num>
  <w:num w:numId="18">
    <w:abstractNumId w:val="8"/>
  </w:num>
  <w:num w:numId="19">
    <w:abstractNumId w:val="0"/>
  </w:num>
  <w:num w:numId="20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k Merkle">
    <w15:presenceInfo w15:providerId="Windows Live" w15:userId="16ee1d3685dc91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2E"/>
    <w:rsid w:val="00025C21"/>
    <w:rsid w:val="000278F4"/>
    <w:rsid w:val="00031AEB"/>
    <w:rsid w:val="00034730"/>
    <w:rsid w:val="000349BE"/>
    <w:rsid w:val="00051A80"/>
    <w:rsid w:val="00053E62"/>
    <w:rsid w:val="00074B8E"/>
    <w:rsid w:val="000A25FB"/>
    <w:rsid w:val="000A6B9A"/>
    <w:rsid w:val="000C03DA"/>
    <w:rsid w:val="000D1D0C"/>
    <w:rsid w:val="000D5682"/>
    <w:rsid w:val="000F6D1B"/>
    <w:rsid w:val="000F6EEF"/>
    <w:rsid w:val="0010133B"/>
    <w:rsid w:val="00136B96"/>
    <w:rsid w:val="001471B3"/>
    <w:rsid w:val="00152639"/>
    <w:rsid w:val="0015448F"/>
    <w:rsid w:val="00164746"/>
    <w:rsid w:val="001673CD"/>
    <w:rsid w:val="00172C77"/>
    <w:rsid w:val="00181327"/>
    <w:rsid w:val="001A51FB"/>
    <w:rsid w:val="001C023A"/>
    <w:rsid w:val="001D5A49"/>
    <w:rsid w:val="001F2243"/>
    <w:rsid w:val="0021598A"/>
    <w:rsid w:val="00230AD6"/>
    <w:rsid w:val="0023130A"/>
    <w:rsid w:val="0025567D"/>
    <w:rsid w:val="00273D82"/>
    <w:rsid w:val="0028097B"/>
    <w:rsid w:val="00284E2A"/>
    <w:rsid w:val="002876F5"/>
    <w:rsid w:val="002B46F6"/>
    <w:rsid w:val="002B6C83"/>
    <w:rsid w:val="002B6D48"/>
    <w:rsid w:val="002B7A83"/>
    <w:rsid w:val="002D4BAA"/>
    <w:rsid w:val="00307D77"/>
    <w:rsid w:val="00311A38"/>
    <w:rsid w:val="00313702"/>
    <w:rsid w:val="003410D4"/>
    <w:rsid w:val="00357285"/>
    <w:rsid w:val="00357BAF"/>
    <w:rsid w:val="00360CE9"/>
    <w:rsid w:val="003647E6"/>
    <w:rsid w:val="00384B27"/>
    <w:rsid w:val="00393467"/>
    <w:rsid w:val="003D42F6"/>
    <w:rsid w:val="003E2915"/>
    <w:rsid w:val="003E6365"/>
    <w:rsid w:val="003E71A1"/>
    <w:rsid w:val="003F0A8D"/>
    <w:rsid w:val="00403245"/>
    <w:rsid w:val="00421B94"/>
    <w:rsid w:val="00447A72"/>
    <w:rsid w:val="00451738"/>
    <w:rsid w:val="004712D9"/>
    <w:rsid w:val="004964EB"/>
    <w:rsid w:val="004C33B7"/>
    <w:rsid w:val="00503DCC"/>
    <w:rsid w:val="0051161F"/>
    <w:rsid w:val="00513393"/>
    <w:rsid w:val="0051438F"/>
    <w:rsid w:val="00515A34"/>
    <w:rsid w:val="00563C10"/>
    <w:rsid w:val="00596023"/>
    <w:rsid w:val="00597343"/>
    <w:rsid w:val="005B271E"/>
    <w:rsid w:val="005D5C89"/>
    <w:rsid w:val="005F24CD"/>
    <w:rsid w:val="005F6D30"/>
    <w:rsid w:val="0060384E"/>
    <w:rsid w:val="00607C3B"/>
    <w:rsid w:val="00612FB0"/>
    <w:rsid w:val="0063015D"/>
    <w:rsid w:val="00632442"/>
    <w:rsid w:val="0063366E"/>
    <w:rsid w:val="00633E7D"/>
    <w:rsid w:val="00652890"/>
    <w:rsid w:val="006626AD"/>
    <w:rsid w:val="0068659B"/>
    <w:rsid w:val="006872EA"/>
    <w:rsid w:val="006A1525"/>
    <w:rsid w:val="006B1A02"/>
    <w:rsid w:val="006D2DF2"/>
    <w:rsid w:val="006D539F"/>
    <w:rsid w:val="006D67CC"/>
    <w:rsid w:val="006E1B35"/>
    <w:rsid w:val="006E37AF"/>
    <w:rsid w:val="007100CE"/>
    <w:rsid w:val="00721912"/>
    <w:rsid w:val="00725521"/>
    <w:rsid w:val="00727CBA"/>
    <w:rsid w:val="007548B9"/>
    <w:rsid w:val="007626E9"/>
    <w:rsid w:val="00763465"/>
    <w:rsid w:val="00776FD8"/>
    <w:rsid w:val="00782898"/>
    <w:rsid w:val="00791BD0"/>
    <w:rsid w:val="00794140"/>
    <w:rsid w:val="0079526C"/>
    <w:rsid w:val="007A748B"/>
    <w:rsid w:val="007E2CE9"/>
    <w:rsid w:val="007F0CC0"/>
    <w:rsid w:val="00846647"/>
    <w:rsid w:val="008875C8"/>
    <w:rsid w:val="008B6298"/>
    <w:rsid w:val="008D3939"/>
    <w:rsid w:val="008F172C"/>
    <w:rsid w:val="008F2585"/>
    <w:rsid w:val="008F3B74"/>
    <w:rsid w:val="0091421A"/>
    <w:rsid w:val="00923D3E"/>
    <w:rsid w:val="009275C4"/>
    <w:rsid w:val="00931EE8"/>
    <w:rsid w:val="009324AA"/>
    <w:rsid w:val="00936582"/>
    <w:rsid w:val="0093700E"/>
    <w:rsid w:val="009439A6"/>
    <w:rsid w:val="00966515"/>
    <w:rsid w:val="00967C27"/>
    <w:rsid w:val="00992B10"/>
    <w:rsid w:val="009946B2"/>
    <w:rsid w:val="009A0024"/>
    <w:rsid w:val="009A2D01"/>
    <w:rsid w:val="009A5A34"/>
    <w:rsid w:val="009C3C50"/>
    <w:rsid w:val="009E2948"/>
    <w:rsid w:val="009F04D3"/>
    <w:rsid w:val="00A13C94"/>
    <w:rsid w:val="00A3099D"/>
    <w:rsid w:val="00A51A45"/>
    <w:rsid w:val="00A84F81"/>
    <w:rsid w:val="00A86B1A"/>
    <w:rsid w:val="00A91607"/>
    <w:rsid w:val="00A940DD"/>
    <w:rsid w:val="00AA3D76"/>
    <w:rsid w:val="00AC66F2"/>
    <w:rsid w:val="00AD1813"/>
    <w:rsid w:val="00AF1EE0"/>
    <w:rsid w:val="00B175A2"/>
    <w:rsid w:val="00B503E6"/>
    <w:rsid w:val="00B62F2E"/>
    <w:rsid w:val="00B73C7B"/>
    <w:rsid w:val="00B749C5"/>
    <w:rsid w:val="00BC49B6"/>
    <w:rsid w:val="00BD4C1B"/>
    <w:rsid w:val="00C00FC0"/>
    <w:rsid w:val="00C02CC5"/>
    <w:rsid w:val="00C05375"/>
    <w:rsid w:val="00C10AF9"/>
    <w:rsid w:val="00C15D67"/>
    <w:rsid w:val="00C2092E"/>
    <w:rsid w:val="00C37F04"/>
    <w:rsid w:val="00C4433B"/>
    <w:rsid w:val="00C4664B"/>
    <w:rsid w:val="00C57EFA"/>
    <w:rsid w:val="00C9773F"/>
    <w:rsid w:val="00CA0857"/>
    <w:rsid w:val="00CA2F83"/>
    <w:rsid w:val="00CA5DA3"/>
    <w:rsid w:val="00CA70B8"/>
    <w:rsid w:val="00CC4A09"/>
    <w:rsid w:val="00CC5FC4"/>
    <w:rsid w:val="00CE2692"/>
    <w:rsid w:val="00CF49AB"/>
    <w:rsid w:val="00D10C6C"/>
    <w:rsid w:val="00D149E2"/>
    <w:rsid w:val="00D32D3B"/>
    <w:rsid w:val="00D33C27"/>
    <w:rsid w:val="00D3533A"/>
    <w:rsid w:val="00D507AA"/>
    <w:rsid w:val="00D6009D"/>
    <w:rsid w:val="00D70AB5"/>
    <w:rsid w:val="00D8332C"/>
    <w:rsid w:val="00D955AF"/>
    <w:rsid w:val="00DA0CA0"/>
    <w:rsid w:val="00DB4B6C"/>
    <w:rsid w:val="00DC1A89"/>
    <w:rsid w:val="00DC2E7B"/>
    <w:rsid w:val="00DC6B5D"/>
    <w:rsid w:val="00E048FE"/>
    <w:rsid w:val="00E13408"/>
    <w:rsid w:val="00E35B32"/>
    <w:rsid w:val="00E44096"/>
    <w:rsid w:val="00E76BFA"/>
    <w:rsid w:val="00E923E1"/>
    <w:rsid w:val="00E935C6"/>
    <w:rsid w:val="00E9387C"/>
    <w:rsid w:val="00E96422"/>
    <w:rsid w:val="00E97AED"/>
    <w:rsid w:val="00EC2FDE"/>
    <w:rsid w:val="00EE5A24"/>
    <w:rsid w:val="00F14DA5"/>
    <w:rsid w:val="00F44309"/>
    <w:rsid w:val="00F447A0"/>
    <w:rsid w:val="00F64B0F"/>
    <w:rsid w:val="00F65814"/>
    <w:rsid w:val="00F67B3E"/>
    <w:rsid w:val="00F716D6"/>
    <w:rsid w:val="00F83532"/>
    <w:rsid w:val="00FA154A"/>
    <w:rsid w:val="00FA5CC4"/>
    <w:rsid w:val="00FC5EC9"/>
    <w:rsid w:val="00FD72FE"/>
    <w:rsid w:val="00FE21A6"/>
    <w:rsid w:val="00FE4A37"/>
    <w:rsid w:val="00FE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BF3D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G Times (W1)" w:hAnsi="CG Times (W1)"/>
      <w:sz w:val="26"/>
    </w:rPr>
  </w:style>
  <w:style w:type="paragraph" w:styleId="berschrift1">
    <w:name w:val="heading 1"/>
    <w:basedOn w:val="Standard"/>
    <w:next w:val="Standard"/>
    <w:qFormat/>
    <w:pPr>
      <w:keepNext/>
      <w:framePr w:w="6871" w:h="577" w:hSpace="141" w:wrap="around" w:vAnchor="text" w:hAnchor="page" w:x="3960" w:y="158"/>
      <w:outlineLvl w:val="0"/>
    </w:pPr>
    <w:rPr>
      <w:rFonts w:ascii="Univers" w:hAnsi="Univers"/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" w:hAnsi="Univers"/>
      <w:b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Univers" w:hAnsi="Univers"/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spacing w:line="240" w:lineRule="atLeast"/>
      <w:outlineLvl w:val="4"/>
    </w:pPr>
    <w:rPr>
      <w:rFonts w:ascii="Arial" w:hAnsi="Arial"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rFonts w:ascii="Courier New" w:hAnsi="Courier New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paragraph" w:styleId="Beschriftung">
    <w:name w:val="caption"/>
    <w:basedOn w:val="Standard"/>
    <w:next w:val="Standard"/>
    <w:qFormat/>
    <w:pPr>
      <w:spacing w:line="240" w:lineRule="atLeast"/>
    </w:pPr>
    <w:rPr>
      <w:color w:val="000000"/>
      <w:sz w:val="72"/>
    </w:rPr>
  </w:style>
  <w:style w:type="paragraph" w:styleId="Textkrper">
    <w:name w:val="Body Text"/>
    <w:basedOn w:val="Standard"/>
    <w:rPr>
      <w:rFonts w:ascii="Univers" w:hAnsi="Univers"/>
      <w:sz w:val="22"/>
    </w:rPr>
  </w:style>
  <w:style w:type="paragraph" w:styleId="Textkrper2">
    <w:name w:val="Body Text 2"/>
    <w:basedOn w:val="Standard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</w:pPr>
    <w:rPr>
      <w:rFonts w:ascii="Arial" w:hAnsi="Arial"/>
      <w:b/>
      <w:sz w:val="24"/>
    </w:rPr>
  </w:style>
  <w:style w:type="paragraph" w:styleId="Textkrper3">
    <w:name w:val="Body Text 3"/>
    <w:basedOn w:val="Standard"/>
    <w:rPr>
      <w:rFonts w:ascii="Arial" w:hAnsi="Arial"/>
      <w:b/>
      <w:bCs/>
      <w:sz w:val="22"/>
    </w:rPr>
  </w:style>
  <w:style w:type="paragraph" w:styleId="Sprechblasentext">
    <w:name w:val="Balloon Text"/>
    <w:basedOn w:val="Standard"/>
    <w:semiHidden/>
    <w:rsid w:val="006B1A0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60384E"/>
    <w:rPr>
      <w:rFonts w:ascii="NewCenturySchlbk" w:hAnsi="NewCenturySchlbk"/>
      <w:sz w:val="20"/>
    </w:rPr>
  </w:style>
  <w:style w:type="table" w:styleId="Tabellenraster">
    <w:name w:val="Table Grid"/>
    <w:basedOn w:val="NormaleTabelle"/>
    <w:rsid w:val="00CC4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7F0CC0"/>
    <w:rPr>
      <w:rFonts w:ascii="Courier New" w:hAnsi="Courier New"/>
      <w:sz w:val="20"/>
    </w:rPr>
  </w:style>
  <w:style w:type="character" w:customStyle="1" w:styleId="NurTextZchn">
    <w:name w:val="Nur Text Zchn"/>
    <w:link w:val="NurText"/>
    <w:rsid w:val="007F0CC0"/>
    <w:rPr>
      <w:rFonts w:ascii="Courier New" w:hAnsi="Courier New"/>
    </w:rPr>
  </w:style>
  <w:style w:type="paragraph" w:styleId="Listenabsatz">
    <w:name w:val="List Paragraph"/>
    <w:basedOn w:val="Standard"/>
    <w:uiPriority w:val="34"/>
    <w:qFormat/>
    <w:rsid w:val="00CA70B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basedOn w:val="Absatz-Standardschriftart"/>
    <w:rsid w:val="003D42F6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9A2D0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A2D0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9A2D01"/>
    <w:rPr>
      <w:rFonts w:ascii="CG Times (W1)" w:hAnsi="CG Times (W1)"/>
    </w:rPr>
  </w:style>
  <w:style w:type="paragraph" w:styleId="Kommentarthema">
    <w:name w:val="annotation subject"/>
    <w:basedOn w:val="Kommentartext"/>
    <w:next w:val="Kommentartext"/>
    <w:link w:val="KommentarthemaZchn"/>
    <w:rsid w:val="009A2D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A2D01"/>
    <w:rPr>
      <w:rFonts w:ascii="CG Times (W1)" w:hAnsi="CG Times (W1)"/>
      <w:b/>
      <w:bCs/>
    </w:rPr>
  </w:style>
  <w:style w:type="paragraph" w:styleId="Aufzhlungszeichen">
    <w:name w:val="List Bullet"/>
    <w:basedOn w:val="Standard"/>
    <w:rsid w:val="00F447A0"/>
    <w:pPr>
      <w:numPr>
        <w:numId w:val="19"/>
      </w:numPr>
      <w:contextualSpacing/>
    </w:pPr>
  </w:style>
  <w:style w:type="paragraph" w:styleId="berarbeitung">
    <w:name w:val="Revision"/>
    <w:hidden/>
    <w:uiPriority w:val="99"/>
    <w:semiHidden/>
    <w:rsid w:val="00053E62"/>
    <w:rPr>
      <w:rFonts w:ascii="CG Times (W1)" w:hAnsi="CG Times (W1)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G Times (W1)" w:hAnsi="CG Times (W1)"/>
      <w:sz w:val="26"/>
    </w:rPr>
  </w:style>
  <w:style w:type="paragraph" w:styleId="berschrift1">
    <w:name w:val="heading 1"/>
    <w:basedOn w:val="Standard"/>
    <w:next w:val="Standard"/>
    <w:qFormat/>
    <w:pPr>
      <w:keepNext/>
      <w:framePr w:w="6871" w:h="577" w:hSpace="141" w:wrap="around" w:vAnchor="text" w:hAnchor="page" w:x="3960" w:y="158"/>
      <w:outlineLvl w:val="0"/>
    </w:pPr>
    <w:rPr>
      <w:rFonts w:ascii="Univers" w:hAnsi="Univers"/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" w:hAnsi="Univers"/>
      <w:b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Univers" w:hAnsi="Univers"/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spacing w:line="240" w:lineRule="atLeast"/>
      <w:outlineLvl w:val="4"/>
    </w:pPr>
    <w:rPr>
      <w:rFonts w:ascii="Arial" w:hAnsi="Arial"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rFonts w:ascii="Courier New" w:hAnsi="Courier New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Courier New" w:hAnsi="Courier New"/>
      <w:sz w:val="24"/>
    </w:rPr>
  </w:style>
  <w:style w:type="paragraph" w:styleId="Beschriftung">
    <w:name w:val="caption"/>
    <w:basedOn w:val="Standard"/>
    <w:next w:val="Standard"/>
    <w:qFormat/>
    <w:pPr>
      <w:spacing w:line="240" w:lineRule="atLeast"/>
    </w:pPr>
    <w:rPr>
      <w:color w:val="000000"/>
      <w:sz w:val="72"/>
    </w:rPr>
  </w:style>
  <w:style w:type="paragraph" w:styleId="Textkrper">
    <w:name w:val="Body Text"/>
    <w:basedOn w:val="Standard"/>
    <w:rPr>
      <w:rFonts w:ascii="Univers" w:hAnsi="Univers"/>
      <w:sz w:val="22"/>
    </w:rPr>
  </w:style>
  <w:style w:type="paragraph" w:styleId="Textkrper2">
    <w:name w:val="Body Text 2"/>
    <w:basedOn w:val="Standard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</w:pPr>
    <w:rPr>
      <w:rFonts w:ascii="Arial" w:hAnsi="Arial"/>
      <w:b/>
      <w:sz w:val="24"/>
    </w:rPr>
  </w:style>
  <w:style w:type="paragraph" w:styleId="Textkrper3">
    <w:name w:val="Body Text 3"/>
    <w:basedOn w:val="Standard"/>
    <w:rPr>
      <w:rFonts w:ascii="Arial" w:hAnsi="Arial"/>
      <w:b/>
      <w:bCs/>
      <w:sz w:val="22"/>
    </w:rPr>
  </w:style>
  <w:style w:type="paragraph" w:styleId="Sprechblasentext">
    <w:name w:val="Balloon Text"/>
    <w:basedOn w:val="Standard"/>
    <w:semiHidden/>
    <w:rsid w:val="006B1A0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60384E"/>
    <w:rPr>
      <w:rFonts w:ascii="NewCenturySchlbk" w:hAnsi="NewCenturySchlbk"/>
      <w:sz w:val="20"/>
    </w:rPr>
  </w:style>
  <w:style w:type="table" w:styleId="Tabellenraster">
    <w:name w:val="Table Grid"/>
    <w:basedOn w:val="NormaleTabelle"/>
    <w:rsid w:val="00CC4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7F0CC0"/>
    <w:rPr>
      <w:rFonts w:ascii="Courier New" w:hAnsi="Courier New"/>
      <w:sz w:val="20"/>
    </w:rPr>
  </w:style>
  <w:style w:type="character" w:customStyle="1" w:styleId="NurTextZchn">
    <w:name w:val="Nur Text Zchn"/>
    <w:link w:val="NurText"/>
    <w:rsid w:val="007F0CC0"/>
    <w:rPr>
      <w:rFonts w:ascii="Courier New" w:hAnsi="Courier New"/>
    </w:rPr>
  </w:style>
  <w:style w:type="paragraph" w:styleId="Listenabsatz">
    <w:name w:val="List Paragraph"/>
    <w:basedOn w:val="Standard"/>
    <w:uiPriority w:val="34"/>
    <w:qFormat/>
    <w:rsid w:val="00CA70B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basedOn w:val="Absatz-Standardschriftart"/>
    <w:rsid w:val="003D42F6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9A2D0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A2D0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9A2D01"/>
    <w:rPr>
      <w:rFonts w:ascii="CG Times (W1)" w:hAnsi="CG Times (W1)"/>
    </w:rPr>
  </w:style>
  <w:style w:type="paragraph" w:styleId="Kommentarthema">
    <w:name w:val="annotation subject"/>
    <w:basedOn w:val="Kommentartext"/>
    <w:next w:val="Kommentartext"/>
    <w:link w:val="KommentarthemaZchn"/>
    <w:rsid w:val="009A2D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A2D01"/>
    <w:rPr>
      <w:rFonts w:ascii="CG Times (W1)" w:hAnsi="CG Times (W1)"/>
      <w:b/>
      <w:bCs/>
    </w:rPr>
  </w:style>
  <w:style w:type="paragraph" w:styleId="Aufzhlungszeichen">
    <w:name w:val="List Bullet"/>
    <w:basedOn w:val="Standard"/>
    <w:rsid w:val="00F447A0"/>
    <w:pPr>
      <w:numPr>
        <w:numId w:val="19"/>
      </w:numPr>
      <w:contextualSpacing/>
    </w:pPr>
  </w:style>
  <w:style w:type="paragraph" w:styleId="berarbeitung">
    <w:name w:val="Revision"/>
    <w:hidden/>
    <w:uiPriority w:val="99"/>
    <w:semiHidden/>
    <w:rsid w:val="00053E62"/>
    <w:rPr>
      <w:rFonts w:ascii="CG Times (W1)" w:hAnsi="CG Times (W1)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1B206-FE0B-428F-971C-BE162C16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7917226D.dotm</Template>
  <TotalTime>0</TotalTime>
  <Pages>2</Pages>
  <Words>378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</vt:lpstr>
    </vt:vector>
  </TitlesOfParts>
  <Company>DAAD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</dc:title>
  <dc:creator>DAAD</dc:creator>
  <cp:lastModifiedBy>Diana Scherer</cp:lastModifiedBy>
  <cp:revision>2</cp:revision>
  <cp:lastPrinted>2015-03-05T13:12:00Z</cp:lastPrinted>
  <dcterms:created xsi:type="dcterms:W3CDTF">2016-01-06T14:32:00Z</dcterms:created>
  <dcterms:modified xsi:type="dcterms:W3CDTF">2016-01-06T14:32:00Z</dcterms:modified>
</cp:coreProperties>
</file>